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76"/>
      </w:tblGrid>
      <w:tr w:rsidR="003A7986" w:rsidTr="00C10A63">
        <w:tc>
          <w:tcPr>
            <w:tcW w:w="9576" w:type="dxa"/>
          </w:tcPr>
          <w:p w:rsidR="003A7986" w:rsidRPr="00C50542" w:rsidRDefault="003A7986" w:rsidP="00C10A63">
            <w:pPr>
              <w:rPr>
                <w:sz w:val="20"/>
              </w:rPr>
            </w:pPr>
            <w:bookmarkStart w:id="0" w:name="_GoBack"/>
            <w:bookmarkEnd w:id="0"/>
            <w:r w:rsidRPr="00C50542">
              <w:rPr>
                <w:sz w:val="20"/>
              </w:rPr>
              <w:t xml:space="preserve">Questions are received through the Comptroller’s and </w:t>
            </w:r>
            <w:proofErr w:type="spellStart"/>
            <w:r w:rsidRPr="00C50542">
              <w:rPr>
                <w:sz w:val="20"/>
              </w:rPr>
              <w:t>MassHealth</w:t>
            </w:r>
            <w:proofErr w:type="spellEnd"/>
            <w:r w:rsidRPr="00C50542">
              <w:rPr>
                <w:sz w:val="20"/>
              </w:rPr>
              <w:t xml:space="preserve"> Help lines regarding the remittance data provided for </w:t>
            </w:r>
            <w:proofErr w:type="spellStart"/>
            <w:r w:rsidRPr="00C50542">
              <w:rPr>
                <w:sz w:val="20"/>
              </w:rPr>
              <w:t>MassHealth</w:t>
            </w:r>
            <w:proofErr w:type="spellEnd"/>
            <w:r w:rsidRPr="00C50542">
              <w:rPr>
                <w:sz w:val="20"/>
              </w:rPr>
              <w:t xml:space="preserve"> payments.  This Job Aid has been developed to assist providers in their reconciliation of </w:t>
            </w:r>
            <w:proofErr w:type="spellStart"/>
            <w:r w:rsidRPr="00C50542">
              <w:rPr>
                <w:sz w:val="20"/>
              </w:rPr>
              <w:t>MassHealth</w:t>
            </w:r>
            <w:proofErr w:type="spellEnd"/>
            <w:r w:rsidRPr="00C50542">
              <w:rPr>
                <w:sz w:val="20"/>
              </w:rPr>
              <w:t xml:space="preserve"> payments and the data provided from </w:t>
            </w:r>
            <w:proofErr w:type="spellStart"/>
            <w:r w:rsidRPr="00C50542">
              <w:rPr>
                <w:sz w:val="20"/>
              </w:rPr>
              <w:t>MassHealth</w:t>
            </w:r>
            <w:proofErr w:type="spellEnd"/>
            <w:r w:rsidRPr="00C50542">
              <w:rPr>
                <w:sz w:val="20"/>
              </w:rPr>
              <w:t xml:space="preserve">. </w:t>
            </w:r>
          </w:p>
          <w:p w:rsidR="003A7986" w:rsidRDefault="003A7986" w:rsidP="00C10A63">
            <w:pPr>
              <w:rPr>
                <w:sz w:val="20"/>
              </w:rPr>
            </w:pPr>
          </w:p>
        </w:tc>
      </w:tr>
      <w:tr w:rsidR="003A7986" w:rsidTr="00C10A63">
        <w:trPr>
          <w:trHeight w:hRule="exact" w:val="6120"/>
        </w:trPr>
        <w:tc>
          <w:tcPr>
            <w:tcW w:w="9576" w:type="dxa"/>
          </w:tcPr>
          <w:p w:rsidR="003A7986" w:rsidRDefault="003A7986" w:rsidP="00C10A6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This Job Aid will show you how to:</w:t>
            </w:r>
          </w:p>
          <w:p w:rsidR="003A7986" w:rsidRPr="006C5B45" w:rsidRDefault="003A7986" w:rsidP="00C10A63">
            <w:pPr>
              <w:numPr>
                <w:ilvl w:val="0"/>
                <w:numId w:val="1"/>
              </w:numPr>
              <w:rPr>
                <w:sz w:val="20"/>
              </w:rPr>
            </w:pPr>
            <w:r w:rsidRPr="006C5B45">
              <w:rPr>
                <w:sz w:val="20"/>
              </w:rPr>
              <w:t xml:space="preserve">Compare Payment History Information in </w:t>
            </w:r>
            <w:proofErr w:type="spellStart"/>
            <w:r w:rsidRPr="006C5B45">
              <w:rPr>
                <w:sz w:val="20"/>
              </w:rPr>
              <w:t>VendorWeb</w:t>
            </w:r>
            <w:proofErr w:type="spellEnd"/>
            <w:r w:rsidRPr="006C5B45">
              <w:rPr>
                <w:sz w:val="20"/>
              </w:rPr>
              <w:t xml:space="preserve"> to the </w:t>
            </w:r>
            <w:proofErr w:type="spellStart"/>
            <w:r w:rsidRPr="006C5B45">
              <w:rPr>
                <w:sz w:val="20"/>
              </w:rPr>
              <w:t>MassHealth</w:t>
            </w:r>
            <w:proofErr w:type="spellEnd"/>
            <w:r w:rsidRPr="006C5B45">
              <w:rPr>
                <w:sz w:val="20"/>
              </w:rPr>
              <w:t xml:space="preserve"> Remittance </w:t>
            </w:r>
            <w:r w:rsidRPr="006C5B45">
              <w:rPr>
                <w:rFonts w:cs="Arial"/>
                <w:sz w:val="20"/>
                <w:szCs w:val="20"/>
              </w:rPr>
              <w:t>Advice</w:t>
            </w:r>
            <w:r w:rsidRPr="006C5B45">
              <w:rPr>
                <w:sz w:val="20"/>
              </w:rPr>
              <w:t>.</w:t>
            </w:r>
          </w:p>
          <w:p w:rsidR="003A7986" w:rsidRPr="006C5B45" w:rsidRDefault="003A7986" w:rsidP="00C10A63">
            <w:pPr>
              <w:numPr>
                <w:ilvl w:val="0"/>
                <w:numId w:val="1"/>
              </w:numPr>
              <w:rPr>
                <w:sz w:val="20"/>
              </w:rPr>
            </w:pPr>
            <w:r w:rsidRPr="006C5B45">
              <w:rPr>
                <w:sz w:val="20"/>
              </w:rPr>
              <w:t xml:space="preserve">Define the Payment Reference # in terms of what each section of numbers represent on the </w:t>
            </w:r>
            <w:proofErr w:type="spellStart"/>
            <w:r w:rsidRPr="006C5B45">
              <w:rPr>
                <w:sz w:val="20"/>
              </w:rPr>
              <w:t>MassHealth</w:t>
            </w:r>
            <w:proofErr w:type="spellEnd"/>
            <w:r w:rsidRPr="006C5B45">
              <w:rPr>
                <w:sz w:val="20"/>
              </w:rPr>
              <w:t xml:space="preserve"> Remittance </w:t>
            </w:r>
            <w:r w:rsidRPr="006C5B45">
              <w:rPr>
                <w:rFonts w:cs="Arial"/>
                <w:sz w:val="20"/>
                <w:szCs w:val="20"/>
              </w:rPr>
              <w:t>Advice</w:t>
            </w:r>
            <w:r w:rsidRPr="006C5B45">
              <w:rPr>
                <w:sz w:val="20"/>
              </w:rPr>
              <w:t>.</w:t>
            </w:r>
          </w:p>
          <w:p w:rsidR="003A7986" w:rsidRPr="006C5B45" w:rsidRDefault="003A7986" w:rsidP="00C10A63">
            <w:pPr>
              <w:numPr>
                <w:ilvl w:val="0"/>
                <w:numId w:val="1"/>
              </w:numPr>
              <w:rPr>
                <w:sz w:val="20"/>
              </w:rPr>
            </w:pPr>
            <w:r w:rsidRPr="006C5B45">
              <w:rPr>
                <w:sz w:val="20"/>
              </w:rPr>
              <w:t xml:space="preserve">How to match the payment reference number to various portions of the last page of the </w:t>
            </w:r>
            <w:proofErr w:type="spellStart"/>
            <w:r w:rsidRPr="006C5B45">
              <w:rPr>
                <w:sz w:val="20"/>
              </w:rPr>
              <w:t>MassHealth</w:t>
            </w:r>
            <w:proofErr w:type="spellEnd"/>
            <w:r w:rsidRPr="006C5B45">
              <w:rPr>
                <w:sz w:val="20"/>
              </w:rPr>
              <w:t xml:space="preserve"> Remittance </w:t>
            </w:r>
            <w:r w:rsidRPr="006C5B45">
              <w:rPr>
                <w:rFonts w:cs="Arial"/>
                <w:sz w:val="20"/>
                <w:szCs w:val="20"/>
              </w:rPr>
              <w:t>Advice</w:t>
            </w:r>
            <w:r w:rsidRPr="006C5B45">
              <w:rPr>
                <w:sz w:val="20"/>
              </w:rPr>
              <w:t>.</w:t>
            </w:r>
          </w:p>
          <w:p w:rsidR="003A7986" w:rsidRDefault="003A7986" w:rsidP="00C10A63">
            <w:pPr>
              <w:ind w:left="1080"/>
              <w:rPr>
                <w:sz w:val="20"/>
              </w:rPr>
            </w:pPr>
          </w:p>
          <w:p w:rsidR="00C10A63" w:rsidRDefault="00C10A63" w:rsidP="00431E82">
            <w:pPr>
              <w:ind w:left="720"/>
              <w:rPr>
                <w:sz w:val="20"/>
              </w:rPr>
            </w:pPr>
          </w:p>
          <w:p w:rsidR="00C10A63" w:rsidRPr="00C10A63" w:rsidRDefault="00C10A63" w:rsidP="00C10A63">
            <w:pPr>
              <w:rPr>
                <w:b/>
                <w:sz w:val="20"/>
              </w:rPr>
            </w:pPr>
            <w:r w:rsidRPr="00C10A63">
              <w:rPr>
                <w:b/>
                <w:sz w:val="20"/>
              </w:rPr>
              <w:t>Background:</w:t>
            </w:r>
          </w:p>
          <w:p w:rsidR="00C10A63" w:rsidRDefault="00C10A63" w:rsidP="00C10A63">
            <w:pPr>
              <w:rPr>
                <w:sz w:val="20"/>
              </w:rPr>
            </w:pPr>
          </w:p>
          <w:p w:rsidR="00C10A63" w:rsidRDefault="00C10A63" w:rsidP="00C10A63">
            <w:pPr>
              <w:rPr>
                <w:sz w:val="20"/>
              </w:rPr>
            </w:pPr>
            <w:r>
              <w:rPr>
                <w:sz w:val="20"/>
              </w:rPr>
              <w:t xml:space="preserve">There are two distinctly different numbering conventions </w:t>
            </w:r>
            <w:r w:rsidR="00781BE1">
              <w:rPr>
                <w:sz w:val="20"/>
              </w:rPr>
              <w:t xml:space="preserve">used </w:t>
            </w:r>
            <w:r>
              <w:rPr>
                <w:sz w:val="20"/>
              </w:rPr>
              <w:t xml:space="preserve">for </w:t>
            </w:r>
            <w:proofErr w:type="spellStart"/>
            <w:r>
              <w:rPr>
                <w:sz w:val="20"/>
              </w:rPr>
              <w:t>MassHealth</w:t>
            </w:r>
            <w:proofErr w:type="spellEnd"/>
            <w:r>
              <w:rPr>
                <w:sz w:val="20"/>
              </w:rPr>
              <w:t xml:space="preserve"> remittance payment identifier numbers:</w:t>
            </w:r>
          </w:p>
          <w:p w:rsidR="00C10A63" w:rsidRDefault="00C10A63" w:rsidP="00C10A63">
            <w:pPr>
              <w:rPr>
                <w:sz w:val="20"/>
              </w:rPr>
            </w:pPr>
          </w:p>
          <w:p w:rsidR="00BA370A" w:rsidRPr="005E2083" w:rsidRDefault="00C10A63" w:rsidP="005E208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1920B3">
              <w:rPr>
                <w:sz w:val="20"/>
              </w:rPr>
              <w:t>The current MMIS system</w:t>
            </w:r>
            <w:r w:rsidR="00FE512B">
              <w:rPr>
                <w:sz w:val="20"/>
              </w:rPr>
              <w:t>-</w:t>
            </w:r>
            <w:r w:rsidRPr="001920B3">
              <w:rPr>
                <w:sz w:val="20"/>
              </w:rPr>
              <w:t xml:space="preserve">generated </w:t>
            </w:r>
            <w:r w:rsidR="001F4AFB" w:rsidRPr="001920B3">
              <w:rPr>
                <w:sz w:val="20"/>
              </w:rPr>
              <w:t>payment reference number</w:t>
            </w:r>
            <w:r w:rsidRPr="001920B3">
              <w:rPr>
                <w:sz w:val="20"/>
              </w:rPr>
              <w:t xml:space="preserve"> is 27</w:t>
            </w:r>
            <w:r w:rsidR="001F4AFB" w:rsidRPr="001920B3">
              <w:rPr>
                <w:sz w:val="20"/>
              </w:rPr>
              <w:t xml:space="preserve"> </w:t>
            </w:r>
            <w:r w:rsidRPr="001920B3">
              <w:rPr>
                <w:sz w:val="20"/>
              </w:rPr>
              <w:t>character spaces long</w:t>
            </w:r>
            <w:r w:rsidR="001F4AFB" w:rsidRPr="001920B3">
              <w:rPr>
                <w:sz w:val="20"/>
              </w:rPr>
              <w:t>,</w:t>
            </w:r>
            <w:r w:rsidRPr="001920B3">
              <w:rPr>
                <w:sz w:val="20"/>
              </w:rPr>
              <w:t xml:space="preserve"> including 2 dashes separat</w:t>
            </w:r>
            <w:r w:rsidR="001F4AFB" w:rsidRPr="001920B3">
              <w:rPr>
                <w:sz w:val="20"/>
              </w:rPr>
              <w:t>ing the number</w:t>
            </w:r>
            <w:r w:rsidRPr="001920B3">
              <w:rPr>
                <w:sz w:val="20"/>
              </w:rPr>
              <w:t xml:space="preserve"> into three distinct sections.  </w:t>
            </w:r>
            <w:r w:rsidR="001F4AFB" w:rsidRPr="001920B3">
              <w:rPr>
                <w:sz w:val="20"/>
              </w:rPr>
              <w:t>This numbering convention</w:t>
            </w:r>
            <w:r w:rsidRPr="001920B3">
              <w:rPr>
                <w:sz w:val="20"/>
              </w:rPr>
              <w:t xml:space="preserve"> </w:t>
            </w:r>
            <w:r w:rsidR="00781BE1">
              <w:rPr>
                <w:sz w:val="20"/>
              </w:rPr>
              <w:t xml:space="preserve">is used to </w:t>
            </w:r>
            <w:r w:rsidRPr="001920B3">
              <w:rPr>
                <w:sz w:val="20"/>
              </w:rPr>
              <w:t>reference payments processed for claims billed from June 1</w:t>
            </w:r>
            <w:r w:rsidRPr="001920B3">
              <w:rPr>
                <w:sz w:val="20"/>
                <w:vertAlign w:val="superscript"/>
              </w:rPr>
              <w:t>st</w:t>
            </w:r>
            <w:r w:rsidRPr="001920B3">
              <w:rPr>
                <w:sz w:val="20"/>
              </w:rPr>
              <w:t xml:space="preserve"> of 2009 to the current day.</w:t>
            </w:r>
          </w:p>
          <w:p w:rsidR="00C10A63" w:rsidRDefault="00C10A63" w:rsidP="00C10A63">
            <w:pPr>
              <w:rPr>
                <w:sz w:val="20"/>
              </w:rPr>
            </w:pPr>
          </w:p>
          <w:p w:rsidR="00C10A63" w:rsidRDefault="00C10A63" w:rsidP="00C10A6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FE512B">
              <w:rPr>
                <w:sz w:val="20"/>
              </w:rPr>
              <w:t>The previous Legacy MMIS system</w:t>
            </w:r>
            <w:r w:rsidR="00FE512B" w:rsidRPr="00FE512B">
              <w:rPr>
                <w:sz w:val="20"/>
              </w:rPr>
              <w:t>-</w:t>
            </w:r>
            <w:r w:rsidR="001F4AFB" w:rsidRPr="00FE512B">
              <w:rPr>
                <w:sz w:val="20"/>
              </w:rPr>
              <w:t xml:space="preserve">generated payment reference number </w:t>
            </w:r>
            <w:r w:rsidR="00FE512B">
              <w:rPr>
                <w:sz w:val="20"/>
              </w:rPr>
              <w:t>is</w:t>
            </w:r>
            <w:r w:rsidR="001F4AFB" w:rsidRPr="00FE512B">
              <w:rPr>
                <w:sz w:val="20"/>
              </w:rPr>
              <w:t xml:space="preserve"> a 30-digit number, with no dashes incorporated into the number sequence. </w:t>
            </w:r>
            <w:r w:rsidRPr="00FE512B">
              <w:rPr>
                <w:sz w:val="20"/>
              </w:rPr>
              <w:t xml:space="preserve">This </w:t>
            </w:r>
            <w:r w:rsidR="001F4AFB" w:rsidRPr="00FE512B">
              <w:rPr>
                <w:sz w:val="20"/>
              </w:rPr>
              <w:t>numbering convention</w:t>
            </w:r>
            <w:r w:rsidRPr="00FE512B">
              <w:rPr>
                <w:sz w:val="20"/>
              </w:rPr>
              <w:t xml:space="preserve"> </w:t>
            </w:r>
            <w:r w:rsidR="00781BE1" w:rsidRPr="00FE512B">
              <w:rPr>
                <w:sz w:val="20"/>
              </w:rPr>
              <w:t xml:space="preserve">is used to </w:t>
            </w:r>
            <w:r w:rsidRPr="00FE512B">
              <w:rPr>
                <w:sz w:val="20"/>
              </w:rPr>
              <w:t xml:space="preserve">reference payments processed for claims billed prior to </w:t>
            </w:r>
            <w:r w:rsidR="00BA370A">
              <w:rPr>
                <w:sz w:val="20"/>
              </w:rPr>
              <w:t>June 1</w:t>
            </w:r>
            <w:r w:rsidR="00BA370A" w:rsidRPr="00BA370A">
              <w:rPr>
                <w:sz w:val="20"/>
                <w:vertAlign w:val="superscript"/>
              </w:rPr>
              <w:t>st</w:t>
            </w:r>
            <w:r w:rsidR="00BA370A">
              <w:rPr>
                <w:sz w:val="20"/>
              </w:rPr>
              <w:t xml:space="preserve"> </w:t>
            </w:r>
            <w:r w:rsidRPr="00FE512B">
              <w:rPr>
                <w:sz w:val="20"/>
              </w:rPr>
              <w:t>of 2009.</w:t>
            </w:r>
            <w:r w:rsidR="00FE512B" w:rsidRPr="00FE512B">
              <w:rPr>
                <w:sz w:val="20"/>
              </w:rPr>
              <w:t xml:space="preserve">  </w:t>
            </w:r>
          </w:p>
          <w:p w:rsidR="00431E82" w:rsidRPr="00431E82" w:rsidRDefault="00431E82" w:rsidP="00431E82">
            <w:pPr>
              <w:pStyle w:val="ListParagraph"/>
              <w:rPr>
                <w:sz w:val="20"/>
              </w:rPr>
            </w:pPr>
          </w:p>
          <w:p w:rsidR="00431E82" w:rsidRPr="00431E82" w:rsidRDefault="00431E82" w:rsidP="00431E82">
            <w:pPr>
              <w:rPr>
                <w:sz w:val="20"/>
              </w:rPr>
            </w:pPr>
            <w:r>
              <w:rPr>
                <w:sz w:val="20"/>
              </w:rPr>
              <w:t xml:space="preserve">This job aid will demonstrate the use of both numbering systems, beginning with the </w:t>
            </w:r>
            <w:r w:rsidR="00F9346A">
              <w:rPr>
                <w:sz w:val="20"/>
              </w:rPr>
              <w:t xml:space="preserve">current MMIS </w:t>
            </w:r>
            <w:r>
              <w:rPr>
                <w:sz w:val="20"/>
              </w:rPr>
              <w:t>system used on the most current claims</w:t>
            </w:r>
            <w:r w:rsidR="00F9346A">
              <w:rPr>
                <w:sz w:val="20"/>
              </w:rPr>
              <w:t xml:space="preserve"> and ending with instructions for the Legacy MMIS system.</w:t>
            </w:r>
          </w:p>
          <w:p w:rsidR="003A7986" w:rsidRDefault="003A7986" w:rsidP="00C10A63">
            <w:pPr>
              <w:rPr>
                <w:sz w:val="20"/>
              </w:rPr>
            </w:pPr>
          </w:p>
        </w:tc>
      </w:tr>
    </w:tbl>
    <w:p w:rsidR="002B193E" w:rsidRDefault="002B193E" w:rsidP="003A7986">
      <w:pPr>
        <w:rPr>
          <w:sz w:val="20"/>
        </w:rPr>
      </w:pPr>
    </w:p>
    <w:p w:rsidR="002B193E" w:rsidRDefault="002B193E">
      <w:pPr>
        <w:rPr>
          <w:sz w:val="20"/>
        </w:rPr>
      </w:pPr>
      <w:r>
        <w:rPr>
          <w:sz w:val="20"/>
        </w:rPr>
        <w:br w:type="page"/>
      </w:r>
    </w:p>
    <w:p w:rsidR="003A7986" w:rsidRDefault="003A7986" w:rsidP="003A7986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90"/>
      </w:tblGrid>
      <w:tr w:rsidR="002B193E" w:rsidTr="003F2D09">
        <w:trPr>
          <w:cantSplit/>
          <w:trHeight w:hRule="exact" w:val="1630"/>
        </w:trPr>
        <w:tc>
          <w:tcPr>
            <w:tcW w:w="9590" w:type="dxa"/>
          </w:tcPr>
          <w:p w:rsidR="002B193E" w:rsidRDefault="002B193E" w:rsidP="003F2D09">
            <w:pPr>
              <w:rPr>
                <w:b/>
                <w:sz w:val="20"/>
                <w:u w:val="single"/>
              </w:rPr>
            </w:pPr>
          </w:p>
          <w:p w:rsidR="002B193E" w:rsidRPr="00654A3D" w:rsidRDefault="002B193E" w:rsidP="003F2D09">
            <w:pPr>
              <w:rPr>
                <w:b/>
                <w:u w:val="single"/>
              </w:rPr>
            </w:pPr>
            <w:r w:rsidRPr="00654A3D">
              <w:rPr>
                <w:b/>
                <w:u w:val="single"/>
              </w:rPr>
              <w:t>Current MMIS Instructions</w:t>
            </w:r>
          </w:p>
          <w:p w:rsidR="002B193E" w:rsidRDefault="002B193E" w:rsidP="003F2D09">
            <w:pPr>
              <w:rPr>
                <w:b/>
                <w:sz w:val="20"/>
              </w:rPr>
            </w:pPr>
          </w:p>
          <w:p w:rsidR="002B193E" w:rsidRDefault="002B193E" w:rsidP="003F2D09">
            <w:pPr>
              <w:rPr>
                <w:sz w:val="20"/>
              </w:rPr>
            </w:pPr>
            <w:r>
              <w:rPr>
                <w:b/>
                <w:sz w:val="20"/>
              </w:rPr>
              <w:t>Step 1</w:t>
            </w:r>
            <w:r>
              <w:rPr>
                <w:sz w:val="20"/>
              </w:rPr>
              <w:t xml:space="preserve"> - </w:t>
            </w:r>
            <w:r w:rsidRPr="00077D3E">
              <w:rPr>
                <w:b/>
                <w:sz w:val="20"/>
              </w:rPr>
              <w:t xml:space="preserve">From the </w:t>
            </w:r>
            <w:proofErr w:type="spellStart"/>
            <w:r w:rsidRPr="00077D3E">
              <w:rPr>
                <w:b/>
                <w:sz w:val="20"/>
              </w:rPr>
              <w:t>VendorWeb</w:t>
            </w:r>
            <w:proofErr w:type="spellEnd"/>
            <w:r w:rsidRPr="00077D3E">
              <w:rPr>
                <w:b/>
                <w:sz w:val="20"/>
              </w:rPr>
              <w:t xml:space="preserve"> Payment History page.</w:t>
            </w:r>
          </w:p>
          <w:p w:rsidR="002B193E" w:rsidRDefault="002B193E" w:rsidP="003F2D09">
            <w:pPr>
              <w:rPr>
                <w:sz w:val="20"/>
              </w:rPr>
            </w:pPr>
            <w:r>
              <w:rPr>
                <w:sz w:val="20"/>
              </w:rPr>
              <w:t>Payments should always show results as “Group by Payment”</w:t>
            </w:r>
          </w:p>
          <w:p w:rsidR="002B193E" w:rsidRDefault="002B193E" w:rsidP="003F2D09">
            <w:pPr>
              <w:rPr>
                <w:noProof/>
                <w:sz w:val="20"/>
              </w:rPr>
            </w:pPr>
            <w:r>
              <w:rPr>
                <w:rFonts w:cs="Arial"/>
                <w:sz w:val="28"/>
                <w:szCs w:val="28"/>
              </w:rPr>
              <w:sym w:font="Wingdings" w:char="F08C"/>
            </w:r>
            <w:r>
              <w:rPr>
                <w:sz w:val="20"/>
              </w:rPr>
              <w:t xml:space="preserve"> Locate your Payment Reference Number.</w:t>
            </w:r>
          </w:p>
        </w:tc>
      </w:tr>
      <w:tr w:rsidR="002B193E" w:rsidTr="003F2D09">
        <w:trPr>
          <w:cantSplit/>
          <w:trHeight w:hRule="exact" w:val="8677"/>
        </w:trPr>
        <w:tc>
          <w:tcPr>
            <w:tcW w:w="9590" w:type="dxa"/>
          </w:tcPr>
          <w:p w:rsidR="002B193E" w:rsidRDefault="002319A1" w:rsidP="0064214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A03D08" wp14:editId="45522F9A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3584575</wp:posOffset>
                      </wp:positionV>
                      <wp:extent cx="1562100" cy="161925"/>
                      <wp:effectExtent l="19050" t="19050" r="19050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07.75pt;margin-top:282.25pt;width:123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" filled="f" strokecolor="red" strokeweight="3pt"/>
                  </w:pict>
                </mc:Fallback>
              </mc:AlternateContent>
            </w:r>
            <w:r w:rsidR="008D4869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A4AE1B" wp14:editId="0BB7FAD5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3536315</wp:posOffset>
                      </wp:positionV>
                      <wp:extent cx="314325" cy="27178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71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6472" w:rsidRDefault="00076472" w:rsidP="002B193E">
                                  <w:r>
                                    <w:sym w:font="Wingdings" w:char="F08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88.25pt;margin-top:278.45pt;width:24.75pt;height:2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7Gtg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" filled="f" stroked="f">
                      <v:textbox>
                        <w:txbxContent>
                          <w:p w:rsidR="0064214D" w:rsidRDefault="0064214D" w:rsidP="002B193E">
                            <w:r>
                              <w:sym w:font="Wingdings" w:char="F08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869">
              <w:rPr>
                <w:noProof/>
              </w:rPr>
              <w:drawing>
                <wp:inline distT="0" distB="0" distL="0" distR="0" wp14:anchorId="2C1E799F" wp14:editId="282CA41A">
                  <wp:extent cx="5942858" cy="4904762"/>
                  <wp:effectExtent l="0" t="0" r="127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2858" cy="4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93E" w:rsidRDefault="002B193E" w:rsidP="002B193E">
      <w:r>
        <w:br w:type="page"/>
      </w:r>
    </w:p>
    <w:tbl>
      <w:tblPr>
        <w:tblW w:w="5819" w:type="pct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61"/>
      </w:tblGrid>
      <w:tr w:rsidR="002B193E" w:rsidTr="002319A1">
        <w:trPr>
          <w:cantSplit/>
          <w:trHeight w:hRule="exact" w:val="280"/>
        </w:trPr>
        <w:tc>
          <w:tcPr>
            <w:tcW w:w="11161" w:type="dxa"/>
          </w:tcPr>
          <w:p w:rsidR="002B193E" w:rsidRDefault="002B193E" w:rsidP="003F2D09">
            <w:pPr>
              <w:rPr>
                <w:noProof/>
                <w:sz w:val="20"/>
              </w:rPr>
            </w:pPr>
            <w:r w:rsidRPr="00F336AE">
              <w:rPr>
                <w:b/>
                <w:sz w:val="20"/>
              </w:rPr>
              <w:lastRenderedPageBreak/>
              <w:t>Step 2:</w:t>
            </w:r>
            <w:r>
              <w:rPr>
                <w:b/>
                <w:sz w:val="20"/>
              </w:rPr>
              <w:t xml:space="preserve"> From the last page of your </w:t>
            </w:r>
            <w:proofErr w:type="spellStart"/>
            <w:r>
              <w:rPr>
                <w:b/>
                <w:sz w:val="20"/>
              </w:rPr>
              <w:t>MassHealth</w:t>
            </w:r>
            <w:proofErr w:type="spellEnd"/>
            <w:r>
              <w:rPr>
                <w:b/>
                <w:sz w:val="20"/>
              </w:rPr>
              <w:t xml:space="preserve"> Remittance Advice.</w:t>
            </w:r>
          </w:p>
        </w:tc>
      </w:tr>
      <w:tr w:rsidR="002B193E" w:rsidTr="002319A1">
        <w:trPr>
          <w:cantSplit/>
          <w:trHeight w:hRule="exact" w:val="6832"/>
        </w:trPr>
        <w:tc>
          <w:tcPr>
            <w:tcW w:w="11161" w:type="dxa"/>
          </w:tcPr>
          <w:p w:rsidR="002B193E" w:rsidRDefault="002B193E" w:rsidP="003F2D09">
            <w:pPr>
              <w:rPr>
                <w:b/>
                <w:sz w:val="20"/>
              </w:rPr>
            </w:pPr>
            <w:r w:rsidRPr="00077D3E">
              <w:rPr>
                <w:b/>
                <w:sz w:val="20"/>
              </w:rPr>
              <w:t xml:space="preserve">The screenshot below identifies how the </w:t>
            </w:r>
            <w:proofErr w:type="spellStart"/>
            <w:r w:rsidRPr="00077D3E">
              <w:rPr>
                <w:b/>
                <w:sz w:val="20"/>
              </w:rPr>
              <w:t>VendorWeb</w:t>
            </w:r>
            <w:proofErr w:type="spellEnd"/>
            <w:r w:rsidRPr="00077D3E">
              <w:rPr>
                <w:b/>
                <w:sz w:val="20"/>
              </w:rPr>
              <w:t xml:space="preserve"> Payment Reference number is identified on the last page of your</w:t>
            </w:r>
            <w:r w:rsidRPr="00077D3E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077D3E">
              <w:rPr>
                <w:b/>
                <w:sz w:val="20"/>
              </w:rPr>
              <w:t>MassHealth</w:t>
            </w:r>
            <w:proofErr w:type="spellEnd"/>
            <w:r w:rsidRPr="00077D3E">
              <w:rPr>
                <w:b/>
                <w:sz w:val="20"/>
              </w:rPr>
              <w:t xml:space="preserve"> Remittance</w:t>
            </w:r>
            <w:r>
              <w:rPr>
                <w:b/>
                <w:sz w:val="20"/>
              </w:rPr>
              <w:t xml:space="preserve"> Advice</w:t>
            </w:r>
            <w:r w:rsidRPr="00077D3E">
              <w:rPr>
                <w:b/>
                <w:sz w:val="20"/>
              </w:rPr>
              <w:t>.</w:t>
            </w:r>
          </w:p>
          <w:p w:rsidR="002B193E" w:rsidRDefault="002B193E" w:rsidP="003F2D0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2B193E" w:rsidRDefault="002B193E" w:rsidP="003F2D0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The Payment Reference # displayed on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VendorWeb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is broken down </w:t>
            </w:r>
            <w:r w:rsidR="00817E9F">
              <w:rPr>
                <w:rFonts w:cs="Arial"/>
                <w:color w:val="000000"/>
                <w:sz w:val="20"/>
                <w:szCs w:val="20"/>
              </w:rPr>
              <w:t xml:space="preserve">into three sections </w:t>
            </w:r>
            <w:r>
              <w:rPr>
                <w:rFonts w:cs="Arial"/>
                <w:color w:val="000000"/>
                <w:sz w:val="20"/>
                <w:szCs w:val="20"/>
              </w:rPr>
              <w:t>as follows:</w:t>
            </w:r>
          </w:p>
          <w:p w:rsidR="002B193E" w:rsidRDefault="002B193E" w:rsidP="003F2D09">
            <w:pPr>
              <w:autoSpaceDE w:val="0"/>
              <w:autoSpaceDN w:val="0"/>
              <w:adjustRightInd w:val="0"/>
              <w:rPr>
                <w:rFonts w:cs="Arial"/>
                <w:b/>
                <w:color w:val="FF00FF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 w:rsidRPr="00C21639">
              <w:rPr>
                <w:rFonts w:cs="Arial"/>
                <w:b/>
                <w:color w:val="FF0000"/>
                <w:sz w:val="20"/>
                <w:szCs w:val="20"/>
              </w:rPr>
              <w:t>1</w:t>
            </w:r>
            <w:r w:rsidR="00584605">
              <w:rPr>
                <w:rFonts w:cs="Arial"/>
                <w:b/>
                <w:color w:val="FF0000"/>
                <w:sz w:val="20"/>
                <w:szCs w:val="20"/>
              </w:rPr>
              <w:t>1</w:t>
            </w:r>
            <w:r w:rsidR="00381C1C">
              <w:rPr>
                <w:rFonts w:cs="Arial"/>
                <w:b/>
                <w:color w:val="FF0000"/>
                <w:sz w:val="20"/>
                <w:szCs w:val="20"/>
              </w:rPr>
              <w:t>0000000J</w:t>
            </w:r>
            <w:r w:rsidRPr="007571A8">
              <w:rPr>
                <w:rFonts w:cs="Arial"/>
                <w:b/>
                <w:sz w:val="20"/>
                <w:szCs w:val="20"/>
              </w:rPr>
              <w:t>]</w:t>
            </w:r>
            <w:r w:rsidR="003F2D09">
              <w:rPr>
                <w:rFonts w:cs="Arial"/>
                <w:b/>
                <w:sz w:val="20"/>
                <w:szCs w:val="20"/>
              </w:rPr>
              <w:t>-</w:t>
            </w:r>
            <w:r>
              <w:rPr>
                <w:rFonts w:cs="Arial"/>
                <w:b/>
                <w:sz w:val="20"/>
                <w:szCs w:val="20"/>
              </w:rPr>
              <w:t>[</w:t>
            </w:r>
            <w:r w:rsidR="003F2D09">
              <w:rPr>
                <w:rFonts w:cs="Arial"/>
                <w:b/>
                <w:color w:val="0000FF"/>
                <w:sz w:val="20"/>
                <w:szCs w:val="20"/>
              </w:rPr>
              <w:t>100</w:t>
            </w:r>
            <w:r w:rsidR="00381C1C">
              <w:rPr>
                <w:rFonts w:cs="Arial"/>
                <w:b/>
                <w:color w:val="0000FF"/>
                <w:sz w:val="20"/>
                <w:szCs w:val="20"/>
              </w:rPr>
              <w:t>001</w:t>
            </w:r>
            <w:r w:rsidRPr="007571A8">
              <w:rPr>
                <w:rFonts w:cs="Arial"/>
                <w:b/>
                <w:sz w:val="20"/>
                <w:szCs w:val="20"/>
              </w:rPr>
              <w:t>]</w:t>
            </w:r>
            <w:r w:rsidR="003F2D09">
              <w:rPr>
                <w:rFonts w:cs="Arial"/>
                <w:b/>
                <w:sz w:val="20"/>
                <w:szCs w:val="20"/>
              </w:rPr>
              <w:t>-</w:t>
            </w:r>
            <w:r>
              <w:rPr>
                <w:rFonts w:cs="Arial"/>
                <w:b/>
                <w:sz w:val="20"/>
                <w:szCs w:val="20"/>
              </w:rPr>
              <w:t>[</w:t>
            </w:r>
            <w:r w:rsidR="003F2D09">
              <w:rPr>
                <w:rFonts w:cs="Arial"/>
                <w:b/>
                <w:color w:val="008000"/>
                <w:sz w:val="20"/>
                <w:szCs w:val="20"/>
              </w:rPr>
              <w:t>100</w:t>
            </w:r>
            <w:r w:rsidR="00381C1C">
              <w:rPr>
                <w:rFonts w:cs="Arial"/>
                <w:b/>
                <w:color w:val="008000"/>
                <w:sz w:val="20"/>
                <w:szCs w:val="20"/>
              </w:rPr>
              <w:t>000000</w:t>
            </w:r>
            <w:r w:rsidRPr="007571A8">
              <w:rPr>
                <w:rFonts w:cs="Arial"/>
                <w:b/>
                <w:sz w:val="20"/>
                <w:szCs w:val="20"/>
              </w:rPr>
              <w:t>]</w:t>
            </w:r>
          </w:p>
          <w:p w:rsidR="002B193E" w:rsidRPr="00C21639" w:rsidRDefault="002B193E" w:rsidP="003F2D0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</w:t>
            </w:r>
            <w:r>
              <w:rPr>
                <w:rFonts w:cs="Arial"/>
                <w:sz w:val="28"/>
                <w:szCs w:val="28"/>
              </w:rPr>
              <w:sym w:font="Wingdings" w:char="F08C"/>
            </w:r>
            <w:r>
              <w:rPr>
                <w:rFonts w:cs="Arial"/>
                <w:sz w:val="28"/>
                <w:szCs w:val="28"/>
              </w:rPr>
              <w:t xml:space="preserve">      </w:t>
            </w:r>
            <w:r w:rsidR="003F2D09">
              <w:rPr>
                <w:rFonts w:cs="Arial"/>
                <w:sz w:val="28"/>
                <w:szCs w:val="28"/>
              </w:rPr>
              <w:t xml:space="preserve">       </w:t>
            </w:r>
            <w:r>
              <w:rPr>
                <w:rFonts w:cs="Arial"/>
                <w:sz w:val="28"/>
                <w:szCs w:val="28"/>
              </w:rPr>
              <w:sym w:font="Wingdings" w:char="F08D"/>
            </w:r>
            <w:r>
              <w:rPr>
                <w:rFonts w:cs="Arial"/>
                <w:sz w:val="28"/>
                <w:szCs w:val="28"/>
              </w:rPr>
              <w:t xml:space="preserve">    </w:t>
            </w:r>
            <w:r w:rsidR="003F2D09">
              <w:rPr>
                <w:rFonts w:cs="Arial"/>
                <w:sz w:val="28"/>
                <w:szCs w:val="28"/>
              </w:rPr>
              <w:t xml:space="preserve">    </w:t>
            </w:r>
            <w:r>
              <w:rPr>
                <w:rFonts w:cs="Arial"/>
                <w:sz w:val="28"/>
                <w:szCs w:val="28"/>
              </w:rPr>
              <w:sym w:font="Wingdings" w:char="F08E"/>
            </w:r>
            <w:r>
              <w:rPr>
                <w:rFonts w:cs="Arial"/>
                <w:sz w:val="28"/>
                <w:szCs w:val="28"/>
              </w:rPr>
              <w:t xml:space="preserve">                  </w:t>
            </w:r>
          </w:p>
          <w:p w:rsidR="002B193E" w:rsidRPr="00077D3E" w:rsidRDefault="002B193E" w:rsidP="003F2D09">
            <w:pPr>
              <w:rPr>
                <w:rFonts w:cs="Arial"/>
                <w:b/>
                <w:sz w:val="28"/>
                <w:szCs w:val="28"/>
              </w:rPr>
            </w:pPr>
          </w:p>
          <w:p w:rsidR="002B193E" w:rsidRDefault="002B193E" w:rsidP="003F2D09">
            <w:pPr>
              <w:rPr>
                <w:sz w:val="20"/>
                <w:szCs w:val="20"/>
              </w:rPr>
            </w:pPr>
            <w:r>
              <w:rPr>
                <w:rFonts w:cs="Arial"/>
                <w:sz w:val="28"/>
                <w:szCs w:val="28"/>
              </w:rPr>
              <w:sym w:font="Wingdings" w:char="F08C"/>
            </w:r>
            <w:r w:rsidR="003F2D09" w:rsidRPr="003F2D09">
              <w:rPr>
                <w:rFonts w:cs="Arial"/>
                <w:sz w:val="20"/>
                <w:szCs w:val="20"/>
              </w:rPr>
              <w:t>The first</w:t>
            </w:r>
            <w:r w:rsidR="003F2D09">
              <w:rPr>
                <w:rFonts w:cs="Arial"/>
                <w:sz w:val="28"/>
                <w:szCs w:val="28"/>
              </w:rPr>
              <w:t xml:space="preserve"> </w:t>
            </w:r>
            <w:r w:rsidR="003F2D09" w:rsidRPr="003F2D09">
              <w:rPr>
                <w:rFonts w:cs="Arial"/>
                <w:sz w:val="20"/>
                <w:szCs w:val="20"/>
              </w:rPr>
              <w:t>ten</w:t>
            </w:r>
            <w:r w:rsidR="00817E9F">
              <w:rPr>
                <w:rFonts w:cs="Arial"/>
                <w:sz w:val="20"/>
                <w:szCs w:val="20"/>
              </w:rPr>
              <w:t xml:space="preserve"> </w:t>
            </w:r>
            <w:r w:rsidR="003F2D09">
              <w:rPr>
                <w:sz w:val="20"/>
                <w:szCs w:val="20"/>
              </w:rPr>
              <w:t>d</w:t>
            </w:r>
            <w:r w:rsidRPr="003860A7">
              <w:rPr>
                <w:sz w:val="20"/>
                <w:szCs w:val="20"/>
              </w:rPr>
              <w:t xml:space="preserve">igits </w:t>
            </w:r>
            <w:r>
              <w:rPr>
                <w:sz w:val="20"/>
                <w:szCs w:val="20"/>
              </w:rPr>
              <w:t xml:space="preserve">of the Payment </w:t>
            </w:r>
            <w:r w:rsidR="00817E9F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eference number is your Provider Number located in the top right portion of the page (</w:t>
            </w:r>
            <w:r w:rsidRPr="00C21639">
              <w:rPr>
                <w:rFonts w:cs="Arial"/>
                <w:b/>
                <w:color w:val="FF0000"/>
                <w:sz w:val="20"/>
                <w:szCs w:val="20"/>
              </w:rPr>
              <w:t>1</w:t>
            </w:r>
            <w:r w:rsidR="00584605">
              <w:rPr>
                <w:rFonts w:cs="Arial"/>
                <w:b/>
                <w:color w:val="FF0000"/>
                <w:sz w:val="20"/>
                <w:szCs w:val="20"/>
              </w:rPr>
              <w:t>1</w:t>
            </w:r>
            <w:r w:rsidR="00381C1C">
              <w:rPr>
                <w:rFonts w:cs="Arial"/>
                <w:b/>
                <w:color w:val="FF0000"/>
                <w:sz w:val="20"/>
                <w:szCs w:val="20"/>
              </w:rPr>
              <w:t>0000000J</w:t>
            </w:r>
            <w:r w:rsidRPr="003860A7">
              <w:rPr>
                <w:rFonts w:cs="Arial"/>
                <w:sz w:val="20"/>
                <w:szCs w:val="20"/>
              </w:rPr>
              <w:t>)</w:t>
            </w:r>
          </w:p>
          <w:p w:rsidR="002B193E" w:rsidRDefault="002B193E" w:rsidP="003F2D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8"/>
                <w:szCs w:val="28"/>
              </w:rPr>
              <w:sym w:font="Wingdings" w:char="F08D"/>
            </w:r>
            <w:r w:rsidR="003F2D09">
              <w:rPr>
                <w:rFonts w:cs="Arial"/>
                <w:sz w:val="20"/>
                <w:szCs w:val="20"/>
              </w:rPr>
              <w:t xml:space="preserve">The next </w:t>
            </w:r>
            <w:r w:rsidR="00817E9F">
              <w:rPr>
                <w:rFonts w:cs="Arial"/>
                <w:sz w:val="20"/>
                <w:szCs w:val="20"/>
              </w:rPr>
              <w:t>six</w:t>
            </w:r>
            <w:r w:rsidR="003F2D09">
              <w:rPr>
                <w:rFonts w:cs="Arial"/>
                <w:sz w:val="20"/>
                <w:szCs w:val="20"/>
              </w:rPr>
              <w:t xml:space="preserve"> d</w:t>
            </w:r>
            <w:r>
              <w:rPr>
                <w:rFonts w:cs="Arial"/>
                <w:sz w:val="20"/>
                <w:szCs w:val="20"/>
              </w:rPr>
              <w:t xml:space="preserve">igits of the Payment </w:t>
            </w:r>
            <w:r w:rsidR="00817E9F">
              <w:rPr>
                <w:rFonts w:cs="Arial"/>
                <w:sz w:val="20"/>
                <w:szCs w:val="20"/>
              </w:rPr>
              <w:t>Reference n</w:t>
            </w:r>
            <w:r>
              <w:rPr>
                <w:rFonts w:cs="Arial"/>
                <w:sz w:val="20"/>
                <w:szCs w:val="20"/>
              </w:rPr>
              <w:t xml:space="preserve">umber represents the </w:t>
            </w:r>
            <w:r w:rsidR="00817E9F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 xml:space="preserve">un </w:t>
            </w:r>
            <w:r w:rsidR="00817E9F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umber (</w:t>
            </w:r>
            <w:r w:rsidR="00640C3F">
              <w:rPr>
                <w:rFonts w:cs="Arial"/>
                <w:b/>
                <w:color w:val="0000FF"/>
                <w:sz w:val="20"/>
                <w:szCs w:val="20"/>
              </w:rPr>
              <w:t>1</w:t>
            </w:r>
            <w:r w:rsidR="00381C1C">
              <w:rPr>
                <w:rFonts w:cs="Arial"/>
                <w:b/>
                <w:color w:val="0000FF"/>
                <w:sz w:val="20"/>
                <w:szCs w:val="20"/>
              </w:rPr>
              <w:t>00001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:rsidR="002B193E" w:rsidRDefault="002B193E" w:rsidP="003F2D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8"/>
                <w:szCs w:val="28"/>
              </w:rPr>
              <w:sym w:font="Wingdings" w:char="F08E"/>
            </w:r>
            <w:r w:rsidR="003F2D09">
              <w:rPr>
                <w:rFonts w:cs="Arial"/>
                <w:sz w:val="20"/>
                <w:szCs w:val="20"/>
              </w:rPr>
              <w:t xml:space="preserve">The last </w:t>
            </w:r>
            <w:r w:rsidR="00817E9F">
              <w:rPr>
                <w:rFonts w:cs="Arial"/>
                <w:sz w:val="20"/>
                <w:szCs w:val="20"/>
              </w:rPr>
              <w:t>nine</w:t>
            </w:r>
            <w:r w:rsidR="003F2D09">
              <w:rPr>
                <w:rFonts w:cs="Arial"/>
                <w:sz w:val="20"/>
                <w:szCs w:val="20"/>
              </w:rPr>
              <w:t xml:space="preserve"> d</w:t>
            </w:r>
            <w:r>
              <w:rPr>
                <w:rFonts w:cs="Arial"/>
                <w:sz w:val="20"/>
                <w:szCs w:val="20"/>
              </w:rPr>
              <w:t xml:space="preserve">igits of the Payment Reference number represents the </w:t>
            </w:r>
            <w:r w:rsidR="00817E9F">
              <w:rPr>
                <w:rFonts w:cs="Arial"/>
                <w:sz w:val="20"/>
                <w:szCs w:val="20"/>
              </w:rPr>
              <w:t>Voucher Number</w:t>
            </w:r>
            <w:r>
              <w:rPr>
                <w:rFonts w:cs="Arial"/>
                <w:sz w:val="20"/>
                <w:szCs w:val="20"/>
              </w:rPr>
              <w:t xml:space="preserve"> which is located in the </w:t>
            </w:r>
            <w:r w:rsidR="002F1314">
              <w:rPr>
                <w:rFonts w:cs="Arial"/>
                <w:sz w:val="20"/>
                <w:szCs w:val="20"/>
              </w:rPr>
              <w:t>lower</w:t>
            </w:r>
            <w:r>
              <w:rPr>
                <w:rFonts w:cs="Arial"/>
                <w:sz w:val="20"/>
                <w:szCs w:val="20"/>
              </w:rPr>
              <w:t xml:space="preserve"> portion of the page (</w:t>
            </w:r>
            <w:r w:rsidR="00886C01">
              <w:rPr>
                <w:rFonts w:cs="Arial"/>
                <w:b/>
                <w:color w:val="008000"/>
                <w:sz w:val="20"/>
                <w:szCs w:val="20"/>
              </w:rPr>
              <w:t>100</w:t>
            </w:r>
            <w:r w:rsidR="00381C1C">
              <w:rPr>
                <w:rFonts w:cs="Arial"/>
                <w:b/>
                <w:color w:val="008000"/>
                <w:sz w:val="20"/>
                <w:szCs w:val="20"/>
              </w:rPr>
              <w:t>000000</w:t>
            </w:r>
            <w:r w:rsidRPr="00077D3E">
              <w:rPr>
                <w:rFonts w:cs="Arial"/>
                <w:sz w:val="20"/>
                <w:szCs w:val="20"/>
              </w:rPr>
              <w:t>)</w:t>
            </w:r>
          </w:p>
          <w:p w:rsidR="00381C1C" w:rsidRDefault="00381C1C" w:rsidP="003F2D09">
            <w:pPr>
              <w:rPr>
                <w:rFonts w:cs="Arial"/>
                <w:sz w:val="20"/>
                <w:szCs w:val="20"/>
              </w:rPr>
            </w:pPr>
          </w:p>
          <w:p w:rsidR="00381C1C" w:rsidRDefault="00381C1C" w:rsidP="003F2D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following are the run and voucher number series for the different types of payments:</w:t>
            </w:r>
          </w:p>
          <w:p w:rsidR="00381C1C" w:rsidRDefault="00381C1C" w:rsidP="003F2D09">
            <w:pPr>
              <w:rPr>
                <w:rFonts w:cs="Arial"/>
                <w:sz w:val="20"/>
                <w:szCs w:val="20"/>
              </w:rPr>
            </w:pPr>
          </w:p>
          <w:p w:rsidR="00923A28" w:rsidRDefault="00923A28" w:rsidP="00923A28">
            <w:pPr>
              <w:ind w:left="3600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Run #</w:t>
            </w:r>
            <w:r w:rsidR="00AA0877" w:rsidRPr="00AA0877">
              <w:rPr>
                <w:rFonts w:cs="Arial"/>
                <w:b/>
                <w:sz w:val="20"/>
                <w:szCs w:val="20"/>
              </w:rPr>
              <w:t xml:space="preserve">        </w:t>
            </w:r>
            <w:r w:rsidR="00AA0877">
              <w:rPr>
                <w:rFonts w:cs="Arial"/>
                <w:b/>
                <w:sz w:val="20"/>
                <w:szCs w:val="20"/>
                <w:u w:val="single"/>
              </w:rPr>
              <w:t>Voucher #</w:t>
            </w:r>
          </w:p>
          <w:p w:rsidR="00923A28" w:rsidRPr="00AA0877" w:rsidRDefault="00923A28" w:rsidP="00AA0877">
            <w:pPr>
              <w:ind w:left="3600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Starts</w:t>
            </w:r>
            <w:r w:rsidR="00AA0877">
              <w:rPr>
                <w:rFonts w:cs="Arial"/>
                <w:b/>
                <w:sz w:val="20"/>
                <w:szCs w:val="20"/>
              </w:rPr>
              <w:t xml:space="preserve">           </w:t>
            </w:r>
            <w:proofErr w:type="spellStart"/>
            <w:r w:rsidR="00AA0877">
              <w:rPr>
                <w:rFonts w:cs="Arial"/>
                <w:b/>
                <w:sz w:val="20"/>
                <w:szCs w:val="20"/>
                <w:u w:val="single"/>
              </w:rPr>
              <w:t>Starts</w:t>
            </w:r>
            <w:proofErr w:type="spellEnd"/>
          </w:p>
          <w:p w:rsidR="00381C1C" w:rsidRPr="00AA0877" w:rsidRDefault="00381C1C" w:rsidP="00381C1C">
            <w:pPr>
              <w:ind w:left="720"/>
              <w:rPr>
                <w:rFonts w:cs="Arial"/>
                <w:b/>
                <w:sz w:val="20"/>
                <w:szCs w:val="20"/>
                <w:u w:val="single"/>
              </w:rPr>
            </w:pPr>
            <w:r w:rsidRPr="00923A28">
              <w:rPr>
                <w:rFonts w:cs="Arial"/>
                <w:b/>
                <w:sz w:val="20"/>
                <w:szCs w:val="20"/>
                <w:u w:val="single"/>
              </w:rPr>
              <w:t>Type of Cycle</w:t>
            </w:r>
            <w:r w:rsidRPr="00923A28">
              <w:rPr>
                <w:rFonts w:cs="Arial"/>
                <w:b/>
                <w:sz w:val="20"/>
                <w:szCs w:val="20"/>
              </w:rPr>
              <w:t xml:space="preserve">                    </w:t>
            </w:r>
            <w:r w:rsidR="00923A28" w:rsidRPr="00923A28">
              <w:rPr>
                <w:rFonts w:cs="Arial"/>
                <w:b/>
                <w:sz w:val="20"/>
                <w:szCs w:val="20"/>
              </w:rPr>
              <w:t xml:space="preserve">        </w:t>
            </w:r>
            <w:r w:rsidR="00AA087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23A28">
              <w:rPr>
                <w:rFonts w:cs="Arial"/>
                <w:b/>
                <w:sz w:val="20"/>
                <w:szCs w:val="20"/>
                <w:u w:val="single"/>
              </w:rPr>
              <w:t>With</w:t>
            </w:r>
            <w:r w:rsidR="00AA0877">
              <w:rPr>
                <w:rFonts w:cs="Arial"/>
                <w:b/>
                <w:sz w:val="20"/>
                <w:szCs w:val="20"/>
              </w:rPr>
              <w:t xml:space="preserve">               </w:t>
            </w:r>
            <w:proofErr w:type="spellStart"/>
            <w:r w:rsidR="00AA0877">
              <w:rPr>
                <w:rFonts w:cs="Arial"/>
                <w:b/>
                <w:sz w:val="20"/>
                <w:szCs w:val="20"/>
                <w:u w:val="single"/>
              </w:rPr>
              <w:t>With</w:t>
            </w:r>
            <w:proofErr w:type="spellEnd"/>
          </w:p>
          <w:p w:rsidR="00381C1C" w:rsidRDefault="00381C1C" w:rsidP="003F2D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Claims</w:t>
            </w:r>
            <w:r w:rsidR="00923A28">
              <w:rPr>
                <w:rFonts w:cs="Arial"/>
                <w:sz w:val="20"/>
                <w:szCs w:val="20"/>
              </w:rPr>
              <w:t xml:space="preserve">                                                     100000</w:t>
            </w:r>
            <w:r w:rsidR="00AA0877">
              <w:rPr>
                <w:rFonts w:cs="Arial"/>
                <w:sz w:val="20"/>
                <w:szCs w:val="20"/>
              </w:rPr>
              <w:t xml:space="preserve">      100000000</w:t>
            </w:r>
          </w:p>
          <w:p w:rsidR="002B193E" w:rsidRDefault="00381C1C" w:rsidP="003F2D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Expenditures (Monday-Thursday)</w:t>
            </w:r>
            <w:r w:rsidR="00923A28">
              <w:rPr>
                <w:rFonts w:cs="Arial"/>
                <w:sz w:val="20"/>
                <w:szCs w:val="20"/>
              </w:rPr>
              <w:t xml:space="preserve">           600000</w:t>
            </w:r>
            <w:r w:rsidR="00AA0877">
              <w:rPr>
                <w:rFonts w:cs="Arial"/>
                <w:sz w:val="20"/>
                <w:szCs w:val="20"/>
              </w:rPr>
              <w:t xml:space="preserve">      700000000</w:t>
            </w:r>
          </w:p>
          <w:p w:rsidR="002B193E" w:rsidRDefault="00381C1C" w:rsidP="003F2D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Expenditures (Friday)</w:t>
            </w:r>
            <w:r w:rsidR="00923A28">
              <w:rPr>
                <w:rFonts w:cs="Arial"/>
                <w:sz w:val="20"/>
                <w:szCs w:val="20"/>
              </w:rPr>
              <w:t xml:space="preserve">                              700000</w:t>
            </w:r>
            <w:r w:rsidR="00AA0877">
              <w:rPr>
                <w:rFonts w:cs="Arial"/>
                <w:sz w:val="20"/>
                <w:szCs w:val="20"/>
              </w:rPr>
              <w:t xml:space="preserve">      800000000</w:t>
            </w:r>
          </w:p>
          <w:p w:rsidR="002B193E" w:rsidRDefault="00923A28" w:rsidP="003F2D09">
            <w:pPr>
              <w:rPr>
                <w:sz w:val="20"/>
              </w:rPr>
            </w:pPr>
            <w:r>
              <w:rPr>
                <w:sz w:val="20"/>
              </w:rPr>
              <w:t>Managed Care                                         200000</w:t>
            </w:r>
            <w:r w:rsidR="00AA0877">
              <w:rPr>
                <w:sz w:val="20"/>
              </w:rPr>
              <w:t xml:space="preserve">      500000000</w:t>
            </w:r>
          </w:p>
          <w:p w:rsidR="00AA0877" w:rsidRDefault="00AA0877" w:rsidP="00AA0877">
            <w:pPr>
              <w:rPr>
                <w:sz w:val="20"/>
              </w:rPr>
            </w:pPr>
            <w:r>
              <w:rPr>
                <w:sz w:val="20"/>
              </w:rPr>
              <w:t>PIP                                                           300000      600000000</w:t>
            </w:r>
          </w:p>
          <w:p w:rsidR="00AA0877" w:rsidRDefault="00AA0877" w:rsidP="00AA0877">
            <w:pPr>
              <w:rPr>
                <w:sz w:val="20"/>
              </w:rPr>
            </w:pPr>
            <w:r>
              <w:rPr>
                <w:sz w:val="20"/>
              </w:rPr>
              <w:t>EHR                                                         400000      660000000</w:t>
            </w:r>
          </w:p>
          <w:p w:rsidR="00AA0877" w:rsidRDefault="004B556B" w:rsidP="00AA0877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404FCDCA" wp14:editId="509692D4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723900</wp:posOffset>
                  </wp:positionV>
                  <wp:extent cx="7067550" cy="3009900"/>
                  <wp:effectExtent l="0" t="0" r="0" b="0"/>
                  <wp:wrapTight wrapText="bothSides">
                    <wp:wrapPolygon edited="0">
                      <wp:start x="0" y="0"/>
                      <wp:lineTo x="0" y="21463"/>
                      <wp:lineTo x="21542" y="21463"/>
                      <wp:lineTo x="21542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7550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0877">
              <w:rPr>
                <w:sz w:val="20"/>
              </w:rPr>
              <w:t xml:space="preserve">Retro                                                        500000      400000000       </w:t>
            </w:r>
          </w:p>
        </w:tc>
      </w:tr>
    </w:tbl>
    <w:p w:rsidR="004B556B" w:rsidRDefault="004B556B" w:rsidP="002B193E"/>
    <w:p w:rsidR="002B193E" w:rsidRDefault="00F417AD" w:rsidP="002B193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1F1AFE" wp14:editId="035B5F43">
                <wp:simplePos x="0" y="0"/>
                <wp:positionH relativeFrom="column">
                  <wp:posOffset>-581025</wp:posOffset>
                </wp:positionH>
                <wp:positionV relativeFrom="paragraph">
                  <wp:posOffset>1905</wp:posOffset>
                </wp:positionV>
                <wp:extent cx="95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5pt,.15pt" to="-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" strokecolor="black [3040]"/>
            </w:pict>
          </mc:Fallback>
        </mc:AlternateContent>
      </w:r>
    </w:p>
    <w:p w:rsidR="003A7986" w:rsidRDefault="004B556B" w:rsidP="004B556B">
      <w:pPr>
        <w:tabs>
          <w:tab w:val="left" w:pos="819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-571501</wp:posOffset>
                </wp:positionH>
                <wp:positionV relativeFrom="paragraph">
                  <wp:posOffset>2813685</wp:posOffset>
                </wp:positionV>
                <wp:extent cx="70770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221.55pt" to="512.25pt,2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" strokecolor="#4579b8 [3044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E40D8C" wp14:editId="30E8B02B">
                <wp:simplePos x="0" y="0"/>
                <wp:positionH relativeFrom="column">
                  <wp:posOffset>2527300</wp:posOffset>
                </wp:positionH>
                <wp:positionV relativeFrom="paragraph">
                  <wp:posOffset>2600960</wp:posOffset>
                </wp:positionV>
                <wp:extent cx="280670" cy="27178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472" w:rsidRDefault="00076472" w:rsidP="002B193E">
                            <w:r>
                              <w:sym w:font="Wingdings" w:char="F08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199pt;margin-top:204.8pt;width:22.1pt;height:2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QK1uAIAAME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" filled="f" stroked="f">
                <v:textbox>
                  <w:txbxContent>
                    <w:p w:rsidR="00076472" w:rsidRDefault="00076472" w:rsidP="002B193E">
                      <w:r>
                        <w:sym w:font="Wingdings" w:char="F08E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D3D29" wp14:editId="19B031C7">
                <wp:simplePos x="0" y="0"/>
                <wp:positionH relativeFrom="column">
                  <wp:posOffset>6224905</wp:posOffset>
                </wp:positionH>
                <wp:positionV relativeFrom="paragraph">
                  <wp:posOffset>227965</wp:posOffset>
                </wp:positionV>
                <wp:extent cx="280670" cy="27178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472" w:rsidRDefault="00076472" w:rsidP="002B193E">
                            <w:r>
                              <w:sym w:font="Wingdings" w:char="F08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90.15pt;margin-top:17.95pt;width:22.1pt;height:2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9iuAIAAME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" filled="f" stroked="f">
                <v:textbox>
                  <w:txbxContent>
                    <w:p w:rsidR="00076472" w:rsidRDefault="00076472" w:rsidP="002B193E">
                      <w: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B0A429" wp14:editId="189690A3">
                <wp:simplePos x="0" y="0"/>
                <wp:positionH relativeFrom="column">
                  <wp:posOffset>5090160</wp:posOffset>
                </wp:positionH>
                <wp:positionV relativeFrom="paragraph">
                  <wp:posOffset>544195</wp:posOffset>
                </wp:positionV>
                <wp:extent cx="280670" cy="27178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472" w:rsidRDefault="00076472" w:rsidP="002B193E">
                            <w:r>
                              <w:sym w:font="Wingdings" w:char="F08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00.8pt;margin-top:42.85pt;width:22.1pt;height:2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68ugIAAME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" filled="f" stroked="f">
                <v:textbox>
                  <w:txbxContent>
                    <w:p w:rsidR="00076472" w:rsidRDefault="00076472" w:rsidP="002B193E">
                      <w:r>
                        <w:sym w:font="Wingdings" w:char="F08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30F809" wp14:editId="7EA86508">
                <wp:simplePos x="0" y="0"/>
                <wp:positionH relativeFrom="column">
                  <wp:posOffset>2451735</wp:posOffset>
                </wp:positionH>
                <wp:positionV relativeFrom="paragraph">
                  <wp:posOffset>2384425</wp:posOffset>
                </wp:positionV>
                <wp:extent cx="461645" cy="161925"/>
                <wp:effectExtent l="19050" t="19050" r="14605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93.05pt;margin-top:187.75pt;width:36.3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" filled="f" strokecolor="red" strokeweight="3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5F902A" wp14:editId="692A7924">
                <wp:simplePos x="0" y="0"/>
                <wp:positionH relativeFrom="column">
                  <wp:posOffset>4924425</wp:posOffset>
                </wp:positionH>
                <wp:positionV relativeFrom="paragraph">
                  <wp:posOffset>340995</wp:posOffset>
                </wp:positionV>
                <wp:extent cx="552450" cy="161925"/>
                <wp:effectExtent l="19050" t="19050" r="19050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87.75pt;margin-top:26.85pt;width:4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" filled="f" strokecolor="red" strokeweight="3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764AC6" wp14:editId="5E1F4899">
                <wp:simplePos x="0" y="0"/>
                <wp:positionH relativeFrom="column">
                  <wp:posOffset>5876925</wp:posOffset>
                </wp:positionH>
                <wp:positionV relativeFrom="paragraph">
                  <wp:posOffset>293370</wp:posOffset>
                </wp:positionV>
                <wp:extent cx="352425" cy="114300"/>
                <wp:effectExtent l="19050" t="19050" r="28575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14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62.75pt;margin-top:23.1pt;width:27.7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" filled="f" strokecolor="red" strokeweight="3pt"/>
            </w:pict>
          </mc:Fallback>
        </mc:AlternateContent>
      </w:r>
      <w:r w:rsidR="003A7986">
        <w:rPr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90"/>
      </w:tblGrid>
      <w:tr w:rsidR="003A7986" w:rsidTr="00F0161F">
        <w:trPr>
          <w:cantSplit/>
          <w:trHeight w:hRule="exact" w:val="1630"/>
        </w:trPr>
        <w:tc>
          <w:tcPr>
            <w:tcW w:w="9590" w:type="dxa"/>
          </w:tcPr>
          <w:p w:rsidR="00F0161F" w:rsidRDefault="00F0161F" w:rsidP="00C10A63">
            <w:pPr>
              <w:rPr>
                <w:b/>
                <w:sz w:val="20"/>
                <w:u w:val="single"/>
              </w:rPr>
            </w:pPr>
          </w:p>
          <w:p w:rsidR="00F0161F" w:rsidRPr="00654A3D" w:rsidRDefault="00F0161F" w:rsidP="00C10A63">
            <w:pPr>
              <w:rPr>
                <w:b/>
                <w:u w:val="single"/>
              </w:rPr>
            </w:pPr>
            <w:r w:rsidRPr="00654A3D">
              <w:rPr>
                <w:b/>
                <w:u w:val="single"/>
              </w:rPr>
              <w:t>Legacy System MMIS Instructions</w:t>
            </w:r>
          </w:p>
          <w:p w:rsidR="00F0161F" w:rsidRDefault="00F0161F" w:rsidP="00C10A63">
            <w:pPr>
              <w:rPr>
                <w:b/>
                <w:sz w:val="20"/>
              </w:rPr>
            </w:pPr>
          </w:p>
          <w:p w:rsidR="003A7986" w:rsidRDefault="003A7986" w:rsidP="00C10A63">
            <w:pPr>
              <w:rPr>
                <w:sz w:val="20"/>
              </w:rPr>
            </w:pPr>
            <w:r>
              <w:rPr>
                <w:b/>
                <w:sz w:val="20"/>
              </w:rPr>
              <w:t>Step 1</w:t>
            </w:r>
            <w:r>
              <w:rPr>
                <w:sz w:val="20"/>
              </w:rPr>
              <w:t xml:space="preserve"> - </w:t>
            </w:r>
            <w:r w:rsidRPr="00077D3E">
              <w:rPr>
                <w:b/>
                <w:sz w:val="20"/>
              </w:rPr>
              <w:t xml:space="preserve">From the </w:t>
            </w:r>
            <w:proofErr w:type="spellStart"/>
            <w:r w:rsidRPr="00077D3E">
              <w:rPr>
                <w:b/>
                <w:sz w:val="20"/>
              </w:rPr>
              <w:t>VendorWeb</w:t>
            </w:r>
            <w:proofErr w:type="spellEnd"/>
            <w:r w:rsidRPr="00077D3E">
              <w:rPr>
                <w:b/>
                <w:sz w:val="20"/>
              </w:rPr>
              <w:t xml:space="preserve"> Payment History page.</w:t>
            </w:r>
          </w:p>
          <w:p w:rsidR="003A7986" w:rsidRDefault="003A7986" w:rsidP="00C10A63">
            <w:pPr>
              <w:rPr>
                <w:sz w:val="20"/>
              </w:rPr>
            </w:pPr>
            <w:r>
              <w:rPr>
                <w:sz w:val="20"/>
              </w:rPr>
              <w:t>Payments should always show results as “Group by Payment”</w:t>
            </w:r>
          </w:p>
          <w:p w:rsidR="003A7986" w:rsidRDefault="003A7986" w:rsidP="00C10A63">
            <w:pPr>
              <w:rPr>
                <w:noProof/>
                <w:sz w:val="20"/>
              </w:rPr>
            </w:pPr>
            <w:r>
              <w:rPr>
                <w:rFonts w:cs="Arial"/>
                <w:sz w:val="28"/>
                <w:szCs w:val="28"/>
              </w:rPr>
              <w:sym w:font="Wingdings" w:char="F08C"/>
            </w:r>
            <w:r>
              <w:rPr>
                <w:sz w:val="20"/>
              </w:rPr>
              <w:t xml:space="preserve"> Locate your Payment Reference Number.</w:t>
            </w:r>
          </w:p>
        </w:tc>
      </w:tr>
      <w:tr w:rsidR="003A7986" w:rsidTr="00F0161F">
        <w:trPr>
          <w:cantSplit/>
          <w:trHeight w:hRule="exact" w:val="8677"/>
        </w:trPr>
        <w:tc>
          <w:tcPr>
            <w:tcW w:w="9590" w:type="dxa"/>
          </w:tcPr>
          <w:p w:rsidR="003A7986" w:rsidRDefault="003A7986" w:rsidP="00C10A63">
            <w:pPr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1686D2" wp14:editId="4D3F26F1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3415030</wp:posOffset>
                      </wp:positionV>
                      <wp:extent cx="280670" cy="271780"/>
                      <wp:effectExtent l="0" t="1905" r="0" b="254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71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6472" w:rsidRDefault="00076472" w:rsidP="003A7986">
                                  <w:r>
                                    <w:sym w:font="Wingdings" w:char="F08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margin-left:180.5pt;margin-top:268.9pt;width:22.1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ybHtA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" filled="f" stroked="f">
                      <v:textbox>
                        <w:txbxContent>
                          <w:p w:rsidR="003F2D09" w:rsidRDefault="003F2D09" w:rsidP="003A7986">
                            <w:r>
                              <w:sym w:font="Wingdings" w:char="F08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C5C0BF" wp14:editId="5F802704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3460750</wp:posOffset>
                      </wp:positionV>
                      <wp:extent cx="1562100" cy="342900"/>
                      <wp:effectExtent l="19050" t="19050" r="1905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01pt;margin-top:272.5pt;width:12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" filled="f" strokecolor="red" strokeweight="3pt"/>
                  </w:pict>
                </mc:Fallback>
              </mc:AlternateContent>
            </w:r>
            <w:r>
              <w:rPr>
                <w:noProof/>
                <w:sz w:val="20"/>
              </w:rPr>
              <w:drawing>
                <wp:inline distT="0" distB="0" distL="0" distR="0" wp14:anchorId="5265B72B" wp14:editId="2330C9FC">
                  <wp:extent cx="5943600" cy="4733925"/>
                  <wp:effectExtent l="0" t="0" r="0" b="9525"/>
                  <wp:docPr id="1" name="Picture 1" descr="Vendor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ndor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73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986" w:rsidRDefault="003A7986" w:rsidP="003A7986">
      <w:r>
        <w:br w:type="page"/>
      </w:r>
    </w:p>
    <w:tbl>
      <w:tblPr>
        <w:tblW w:w="5819" w:type="pct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61"/>
      </w:tblGrid>
      <w:tr w:rsidR="003A7986" w:rsidTr="00C10A63">
        <w:trPr>
          <w:cantSplit/>
          <w:trHeight w:hRule="exact" w:val="280"/>
        </w:trPr>
        <w:tc>
          <w:tcPr>
            <w:tcW w:w="11160" w:type="dxa"/>
          </w:tcPr>
          <w:p w:rsidR="003A7986" w:rsidRDefault="003A7986" w:rsidP="00C10A63">
            <w:pPr>
              <w:rPr>
                <w:noProof/>
                <w:sz w:val="20"/>
              </w:rPr>
            </w:pPr>
            <w:r w:rsidRPr="00F336AE">
              <w:rPr>
                <w:b/>
                <w:sz w:val="20"/>
              </w:rPr>
              <w:lastRenderedPageBreak/>
              <w:t>Step 2:</w:t>
            </w:r>
            <w:r>
              <w:rPr>
                <w:b/>
                <w:sz w:val="20"/>
              </w:rPr>
              <w:t xml:space="preserve"> From the last page of your </w:t>
            </w:r>
            <w:proofErr w:type="spellStart"/>
            <w:r>
              <w:rPr>
                <w:b/>
                <w:sz w:val="20"/>
              </w:rPr>
              <w:t>MassHealth</w:t>
            </w:r>
            <w:proofErr w:type="spellEnd"/>
            <w:r>
              <w:rPr>
                <w:b/>
                <w:sz w:val="20"/>
              </w:rPr>
              <w:t xml:space="preserve"> Remittance Advice.</w:t>
            </w:r>
          </w:p>
        </w:tc>
      </w:tr>
      <w:tr w:rsidR="003A7986" w:rsidTr="00C10A63">
        <w:trPr>
          <w:cantSplit/>
          <w:trHeight w:hRule="exact" w:val="5032"/>
        </w:trPr>
        <w:tc>
          <w:tcPr>
            <w:tcW w:w="11160" w:type="dxa"/>
          </w:tcPr>
          <w:p w:rsidR="003A7986" w:rsidRDefault="003A7986" w:rsidP="00C10A63">
            <w:pPr>
              <w:rPr>
                <w:b/>
                <w:sz w:val="20"/>
              </w:rPr>
            </w:pPr>
            <w:r w:rsidRPr="00077D3E">
              <w:rPr>
                <w:b/>
                <w:sz w:val="20"/>
              </w:rPr>
              <w:t xml:space="preserve">The screenshot below identifies how the </w:t>
            </w:r>
            <w:proofErr w:type="spellStart"/>
            <w:r w:rsidRPr="00077D3E">
              <w:rPr>
                <w:b/>
                <w:sz w:val="20"/>
              </w:rPr>
              <w:t>VendorWeb</w:t>
            </w:r>
            <w:proofErr w:type="spellEnd"/>
            <w:r w:rsidRPr="00077D3E">
              <w:rPr>
                <w:b/>
                <w:sz w:val="20"/>
              </w:rPr>
              <w:t xml:space="preserve"> Payment Reference number is identified on the last page of your</w:t>
            </w:r>
            <w:r w:rsidRPr="00077D3E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077D3E">
              <w:rPr>
                <w:b/>
                <w:sz w:val="20"/>
              </w:rPr>
              <w:t>MassHealth</w:t>
            </w:r>
            <w:proofErr w:type="spellEnd"/>
            <w:r w:rsidRPr="00077D3E">
              <w:rPr>
                <w:b/>
                <w:sz w:val="20"/>
              </w:rPr>
              <w:t xml:space="preserve"> Remittance</w:t>
            </w:r>
            <w:r>
              <w:rPr>
                <w:b/>
                <w:sz w:val="20"/>
              </w:rPr>
              <w:t xml:space="preserve"> Advice</w:t>
            </w:r>
            <w:r w:rsidRPr="00077D3E">
              <w:rPr>
                <w:b/>
                <w:sz w:val="20"/>
              </w:rPr>
              <w:t>.</w:t>
            </w:r>
          </w:p>
          <w:p w:rsidR="003A7986" w:rsidRDefault="003A7986" w:rsidP="00C10A6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3A7986" w:rsidRDefault="003A7986" w:rsidP="00C10A6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The Payment Reference # displayed on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VendorWeb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is broken down as follows:</w:t>
            </w:r>
          </w:p>
          <w:p w:rsidR="003A7986" w:rsidRDefault="003A7986" w:rsidP="00C10A63">
            <w:pPr>
              <w:autoSpaceDE w:val="0"/>
              <w:autoSpaceDN w:val="0"/>
              <w:adjustRightInd w:val="0"/>
              <w:rPr>
                <w:rFonts w:cs="Arial"/>
                <w:b/>
                <w:color w:val="FF00FF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 w:rsidRPr="00C21639">
              <w:rPr>
                <w:rFonts w:cs="Arial"/>
                <w:b/>
                <w:color w:val="FF0000"/>
                <w:sz w:val="20"/>
                <w:szCs w:val="20"/>
              </w:rPr>
              <w:t>1234567</w:t>
            </w:r>
            <w:r w:rsidRPr="007571A8">
              <w:rPr>
                <w:rFonts w:cs="Arial"/>
                <w:b/>
                <w:sz w:val="20"/>
                <w:szCs w:val="20"/>
              </w:rPr>
              <w:t>]</w:t>
            </w:r>
            <w:r>
              <w:rPr>
                <w:rFonts w:cs="Arial"/>
                <w:b/>
                <w:sz w:val="20"/>
                <w:szCs w:val="20"/>
              </w:rPr>
              <w:t>[</w:t>
            </w:r>
            <w:r w:rsidRPr="00C21639">
              <w:rPr>
                <w:rFonts w:cs="Arial"/>
                <w:b/>
                <w:color w:val="0000FF"/>
                <w:sz w:val="20"/>
                <w:szCs w:val="20"/>
              </w:rPr>
              <w:t>2049</w:t>
            </w:r>
            <w:r w:rsidRPr="007571A8">
              <w:rPr>
                <w:rFonts w:cs="Arial"/>
                <w:b/>
                <w:sz w:val="20"/>
                <w:szCs w:val="20"/>
              </w:rPr>
              <w:t>]</w:t>
            </w:r>
            <w:r>
              <w:rPr>
                <w:rFonts w:cs="Arial"/>
                <w:b/>
                <w:sz w:val="20"/>
                <w:szCs w:val="20"/>
              </w:rPr>
              <w:t>[</w:t>
            </w:r>
            <w:r w:rsidRPr="00C21639">
              <w:rPr>
                <w:rFonts w:cs="Arial"/>
                <w:b/>
                <w:color w:val="008000"/>
                <w:sz w:val="20"/>
                <w:szCs w:val="20"/>
              </w:rPr>
              <w:t>02</w:t>
            </w:r>
            <w:r w:rsidRPr="007571A8">
              <w:rPr>
                <w:rFonts w:cs="Arial"/>
                <w:b/>
                <w:sz w:val="20"/>
                <w:szCs w:val="20"/>
              </w:rPr>
              <w:t>]</w:t>
            </w:r>
            <w:r>
              <w:rPr>
                <w:rFonts w:cs="Arial"/>
                <w:b/>
                <w:sz w:val="20"/>
                <w:szCs w:val="20"/>
              </w:rPr>
              <w:t>[</w:t>
            </w:r>
            <w:r w:rsidRPr="00C21639">
              <w:rPr>
                <w:rFonts w:cs="Arial"/>
                <w:b/>
                <w:color w:val="800000"/>
                <w:sz w:val="20"/>
                <w:szCs w:val="20"/>
              </w:rPr>
              <w:t>20080930</w:t>
            </w:r>
            <w:r w:rsidRPr="007571A8">
              <w:rPr>
                <w:rFonts w:cs="Arial"/>
                <w:b/>
                <w:sz w:val="20"/>
                <w:szCs w:val="20"/>
              </w:rPr>
              <w:t>]</w:t>
            </w:r>
            <w:r>
              <w:rPr>
                <w:rFonts w:cs="Arial"/>
                <w:b/>
                <w:sz w:val="20"/>
                <w:szCs w:val="20"/>
              </w:rPr>
              <w:t>[</w:t>
            </w:r>
            <w:r w:rsidRPr="00C21639">
              <w:rPr>
                <w:rFonts w:cs="Arial"/>
                <w:b/>
                <w:color w:val="6666FF"/>
                <w:sz w:val="20"/>
                <w:szCs w:val="20"/>
              </w:rPr>
              <w:t>05</w:t>
            </w:r>
            <w:r w:rsidRPr="007571A8">
              <w:rPr>
                <w:rFonts w:cs="Arial"/>
                <w:b/>
                <w:sz w:val="20"/>
                <w:szCs w:val="20"/>
              </w:rPr>
              <w:t>]</w:t>
            </w:r>
            <w:r>
              <w:rPr>
                <w:rFonts w:cs="Arial"/>
                <w:b/>
                <w:sz w:val="20"/>
                <w:szCs w:val="20"/>
              </w:rPr>
              <w:t>[</w:t>
            </w:r>
            <w:r w:rsidRPr="00595728">
              <w:rPr>
                <w:rFonts w:cs="Arial"/>
                <w:b/>
                <w:color w:val="FF00FF"/>
                <w:sz w:val="20"/>
                <w:szCs w:val="20"/>
              </w:rPr>
              <w:t>3123456</w:t>
            </w:r>
            <w:r w:rsidRPr="007571A8">
              <w:rPr>
                <w:rFonts w:cs="Arial"/>
                <w:b/>
                <w:sz w:val="20"/>
                <w:szCs w:val="20"/>
              </w:rPr>
              <w:t>]</w:t>
            </w:r>
          </w:p>
          <w:p w:rsidR="003A7986" w:rsidRPr="00C21639" w:rsidRDefault="003A7986" w:rsidP="00C10A63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</w:t>
            </w:r>
            <w:r>
              <w:rPr>
                <w:rFonts w:cs="Arial"/>
                <w:sz w:val="28"/>
                <w:szCs w:val="28"/>
              </w:rPr>
              <w:sym w:font="Wingdings" w:char="F08C"/>
            </w:r>
            <w:r>
              <w:rPr>
                <w:rFonts w:cs="Arial"/>
                <w:sz w:val="28"/>
                <w:szCs w:val="28"/>
              </w:rPr>
              <w:t xml:space="preserve">      </w:t>
            </w:r>
            <w:r>
              <w:rPr>
                <w:rFonts w:cs="Arial"/>
                <w:sz w:val="28"/>
                <w:szCs w:val="28"/>
              </w:rPr>
              <w:sym w:font="Wingdings" w:char="F08D"/>
            </w:r>
            <w:r>
              <w:rPr>
                <w:rFonts w:cs="Arial"/>
                <w:sz w:val="28"/>
                <w:szCs w:val="28"/>
              </w:rPr>
              <w:t xml:space="preserve">    </w:t>
            </w:r>
            <w:r>
              <w:rPr>
                <w:rFonts w:cs="Arial"/>
                <w:sz w:val="28"/>
                <w:szCs w:val="28"/>
              </w:rPr>
              <w:sym w:font="Wingdings" w:char="F08E"/>
            </w:r>
            <w:r>
              <w:rPr>
                <w:rFonts w:cs="Arial"/>
                <w:sz w:val="28"/>
                <w:szCs w:val="28"/>
              </w:rPr>
              <w:t xml:space="preserve">      </w:t>
            </w:r>
            <w:r>
              <w:rPr>
                <w:rFonts w:cs="Arial"/>
                <w:sz w:val="28"/>
                <w:szCs w:val="28"/>
              </w:rPr>
              <w:sym w:font="Wingdings" w:char="F08F"/>
            </w:r>
            <w:r>
              <w:rPr>
                <w:rFonts w:cs="Arial"/>
                <w:sz w:val="28"/>
                <w:szCs w:val="28"/>
              </w:rPr>
              <w:t xml:space="preserve">            </w:t>
            </w:r>
            <w:r>
              <w:rPr>
                <w:rFonts w:cs="Arial"/>
                <w:sz w:val="28"/>
                <w:szCs w:val="28"/>
              </w:rPr>
              <w:sym w:font="Wingdings" w:char="F090"/>
            </w:r>
          </w:p>
          <w:p w:rsidR="003A7986" w:rsidRPr="00077D3E" w:rsidRDefault="003A7986" w:rsidP="00C10A63">
            <w:pPr>
              <w:rPr>
                <w:rFonts w:cs="Arial"/>
                <w:b/>
                <w:sz w:val="28"/>
                <w:szCs w:val="28"/>
              </w:rPr>
            </w:pPr>
          </w:p>
          <w:p w:rsidR="003A7986" w:rsidRDefault="003A7986" w:rsidP="00C10A63">
            <w:pPr>
              <w:rPr>
                <w:sz w:val="20"/>
                <w:szCs w:val="20"/>
              </w:rPr>
            </w:pPr>
            <w:r>
              <w:rPr>
                <w:rFonts w:cs="Arial"/>
                <w:sz w:val="28"/>
                <w:szCs w:val="28"/>
              </w:rPr>
              <w:sym w:font="Wingdings" w:char="F08C"/>
            </w:r>
            <w:r w:rsidRPr="003860A7">
              <w:rPr>
                <w:sz w:val="20"/>
                <w:szCs w:val="20"/>
              </w:rPr>
              <w:t>Digits 1-7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of the Payment reference number is your Provider Number located in the top right portion of the page (</w:t>
            </w:r>
            <w:r w:rsidRPr="00C21639">
              <w:rPr>
                <w:rFonts w:cs="Arial"/>
                <w:b/>
                <w:color w:val="FF0000"/>
                <w:sz w:val="20"/>
                <w:szCs w:val="20"/>
              </w:rPr>
              <w:t>1234567</w:t>
            </w:r>
            <w:r w:rsidRPr="003860A7">
              <w:rPr>
                <w:rFonts w:cs="Arial"/>
                <w:sz w:val="20"/>
                <w:szCs w:val="20"/>
              </w:rPr>
              <w:t>)</w:t>
            </w:r>
          </w:p>
          <w:p w:rsidR="003A7986" w:rsidRDefault="003A7986" w:rsidP="00C10A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8"/>
                <w:szCs w:val="28"/>
              </w:rPr>
              <w:sym w:font="Wingdings" w:char="F08D"/>
            </w:r>
            <w:r>
              <w:rPr>
                <w:rFonts w:cs="Arial"/>
                <w:sz w:val="20"/>
                <w:szCs w:val="20"/>
              </w:rPr>
              <w:t>Digits 8-11of the Payment Number represents the run number (</w:t>
            </w:r>
            <w:r w:rsidRPr="00C21639">
              <w:rPr>
                <w:rFonts w:cs="Arial"/>
                <w:b/>
                <w:color w:val="0000FF"/>
                <w:sz w:val="20"/>
                <w:szCs w:val="20"/>
              </w:rPr>
              <w:t>2049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:rsidR="003A7986" w:rsidRDefault="003A7986" w:rsidP="00C10A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8"/>
                <w:szCs w:val="28"/>
              </w:rPr>
              <w:sym w:font="Wingdings" w:char="F08E"/>
            </w:r>
            <w:r>
              <w:rPr>
                <w:rFonts w:cs="Arial"/>
                <w:sz w:val="20"/>
                <w:szCs w:val="20"/>
              </w:rPr>
              <w:t>Digits 12-13 of the Payment Reference number represents the invoice type which is located in the top left portion of the page (</w:t>
            </w:r>
            <w:r w:rsidRPr="00C21639">
              <w:rPr>
                <w:rFonts w:cs="Arial"/>
                <w:b/>
                <w:color w:val="008000"/>
                <w:sz w:val="20"/>
                <w:szCs w:val="20"/>
              </w:rPr>
              <w:t>02</w:t>
            </w:r>
            <w:r w:rsidRPr="00077D3E">
              <w:rPr>
                <w:rFonts w:cs="Arial"/>
                <w:sz w:val="20"/>
                <w:szCs w:val="20"/>
              </w:rPr>
              <w:t>)</w:t>
            </w:r>
          </w:p>
          <w:p w:rsidR="003A7986" w:rsidRDefault="003A7986" w:rsidP="00C10A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8"/>
                <w:szCs w:val="28"/>
              </w:rPr>
              <w:sym w:font="Wingdings" w:char="F08F"/>
            </w:r>
            <w:r>
              <w:rPr>
                <w:rFonts w:cs="Arial"/>
                <w:sz w:val="20"/>
                <w:szCs w:val="20"/>
              </w:rPr>
              <w:t>Digits 14-21 of the Payment reference number represents the actual remit date in the upper right corner next to the run number (</w:t>
            </w:r>
            <w:r>
              <w:rPr>
                <w:rFonts w:cs="Arial"/>
                <w:color w:val="800000"/>
                <w:sz w:val="20"/>
                <w:szCs w:val="20"/>
              </w:rPr>
              <w:t>20080930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:rsidR="003A7986" w:rsidRPr="004227FC" w:rsidRDefault="003A7986" w:rsidP="00C10A63">
            <w:pPr>
              <w:rPr>
                <w:rFonts w:cs="Arial"/>
                <w:sz w:val="20"/>
                <w:szCs w:val="20"/>
              </w:rPr>
            </w:pPr>
            <w:r w:rsidRPr="004227FC">
              <w:rPr>
                <w:rFonts w:cs="Arial"/>
                <w:b/>
                <w:sz w:val="20"/>
                <w:szCs w:val="20"/>
              </w:rPr>
              <w:t xml:space="preserve">Note* </w:t>
            </w:r>
            <w:r w:rsidRPr="004227FC">
              <w:rPr>
                <w:rFonts w:cs="Arial"/>
                <w:sz w:val="20"/>
                <w:szCs w:val="20"/>
              </w:rPr>
              <w:t xml:space="preserve">Digits 22-23 are the provider type number located on the Payment Reference Number in </w:t>
            </w:r>
            <w:proofErr w:type="spellStart"/>
            <w:r w:rsidRPr="004227FC">
              <w:rPr>
                <w:rFonts w:cs="Arial"/>
                <w:sz w:val="20"/>
                <w:szCs w:val="20"/>
              </w:rPr>
              <w:t>VendorWeb</w:t>
            </w:r>
            <w:proofErr w:type="spellEnd"/>
            <w:r w:rsidRPr="004227FC">
              <w:rPr>
                <w:rFonts w:cs="Arial"/>
                <w:sz w:val="20"/>
                <w:szCs w:val="20"/>
              </w:rPr>
              <w:t xml:space="preserve"> but not located on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cs="Arial"/>
                <w:sz w:val="20"/>
                <w:szCs w:val="20"/>
              </w:rPr>
              <w:t>MassHealth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Remittance</w:t>
            </w:r>
            <w:r w:rsidRPr="004227F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Advice </w:t>
            </w:r>
            <w:r w:rsidRPr="00E70933">
              <w:rPr>
                <w:rFonts w:cs="Arial"/>
                <w:sz w:val="20"/>
                <w:szCs w:val="20"/>
              </w:rPr>
              <w:t>(</w:t>
            </w:r>
            <w:r w:rsidRPr="004227FC">
              <w:rPr>
                <w:rFonts w:cs="Arial"/>
                <w:b/>
                <w:color w:val="6666FF"/>
                <w:sz w:val="20"/>
                <w:szCs w:val="20"/>
              </w:rPr>
              <w:t>05</w:t>
            </w:r>
            <w:r w:rsidRPr="004227FC">
              <w:rPr>
                <w:rFonts w:cs="Arial"/>
                <w:sz w:val="20"/>
                <w:szCs w:val="20"/>
              </w:rPr>
              <w:t>)</w:t>
            </w:r>
          </w:p>
          <w:p w:rsidR="003A7986" w:rsidRPr="0022741E" w:rsidRDefault="003A7986" w:rsidP="00C10A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8"/>
                <w:szCs w:val="28"/>
              </w:rPr>
              <w:sym w:font="Wingdings" w:char="F090"/>
            </w:r>
            <w:r>
              <w:rPr>
                <w:rFonts w:cs="Arial"/>
                <w:sz w:val="20"/>
                <w:szCs w:val="20"/>
              </w:rPr>
              <w:t xml:space="preserve">Digits 24-30 represent the Voucher Number located on the left bottom portion of the page </w:t>
            </w:r>
            <w:r w:rsidRPr="00595728">
              <w:rPr>
                <w:rFonts w:cs="Arial"/>
                <w:sz w:val="20"/>
                <w:szCs w:val="20"/>
              </w:rPr>
              <w:t>(</w:t>
            </w:r>
            <w:r w:rsidRPr="00595728">
              <w:rPr>
                <w:rFonts w:cs="Arial"/>
                <w:b/>
                <w:color w:val="FF00FF"/>
                <w:sz w:val="20"/>
                <w:szCs w:val="20"/>
              </w:rPr>
              <w:t>3123456</w:t>
            </w:r>
            <w:r>
              <w:rPr>
                <w:rFonts w:cs="Arial"/>
                <w:sz w:val="20"/>
                <w:szCs w:val="20"/>
              </w:rPr>
              <w:t xml:space="preserve">). </w:t>
            </w:r>
            <w:r w:rsidRPr="00077D3E">
              <w:rPr>
                <w:rFonts w:cs="Arial"/>
                <w:b/>
                <w:sz w:val="20"/>
                <w:szCs w:val="20"/>
              </w:rPr>
              <w:t>Note</w:t>
            </w:r>
            <w:r>
              <w:rPr>
                <w:rFonts w:cs="Arial"/>
                <w:sz w:val="20"/>
                <w:szCs w:val="20"/>
              </w:rPr>
              <w:t xml:space="preserve">* The first digit displayed on this page is not included in the Payment Reference # displayed on </w:t>
            </w:r>
            <w:proofErr w:type="spellStart"/>
            <w:r>
              <w:rPr>
                <w:rFonts w:cs="Arial"/>
                <w:sz w:val="20"/>
                <w:szCs w:val="20"/>
              </w:rPr>
              <w:t>VendorWeb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3A7986" w:rsidRDefault="003A7986" w:rsidP="00C10A63">
            <w:pPr>
              <w:rPr>
                <w:rFonts w:cs="Arial"/>
                <w:sz w:val="20"/>
                <w:szCs w:val="20"/>
              </w:rPr>
            </w:pPr>
          </w:p>
          <w:p w:rsidR="003A7986" w:rsidRDefault="003A7986" w:rsidP="00C10A63">
            <w:pPr>
              <w:rPr>
                <w:rFonts w:cs="Arial"/>
                <w:sz w:val="20"/>
                <w:szCs w:val="20"/>
              </w:rPr>
            </w:pPr>
          </w:p>
          <w:p w:rsidR="003A7986" w:rsidRDefault="003A7986" w:rsidP="00C10A63">
            <w:pPr>
              <w:rPr>
                <w:sz w:val="20"/>
              </w:rPr>
            </w:pPr>
          </w:p>
        </w:tc>
      </w:tr>
      <w:tr w:rsidR="003A7986" w:rsidTr="00C10A63">
        <w:trPr>
          <w:cantSplit/>
          <w:trHeight w:hRule="exact" w:val="4492"/>
        </w:trPr>
        <w:tc>
          <w:tcPr>
            <w:tcW w:w="11160" w:type="dxa"/>
          </w:tcPr>
          <w:p w:rsidR="003A7986" w:rsidRDefault="003A7986" w:rsidP="00C10A63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5260975</wp:posOffset>
                      </wp:positionH>
                      <wp:positionV relativeFrom="paragraph">
                        <wp:posOffset>131445</wp:posOffset>
                      </wp:positionV>
                      <wp:extent cx="280670" cy="271780"/>
                      <wp:effectExtent l="0" t="0" r="0" b="444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71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6472" w:rsidRDefault="00076472" w:rsidP="003A7986">
                                  <w:r>
                                    <w:sym w:font="Wingdings" w:char="F08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3" type="#_x0000_t202" style="position:absolute;margin-left:414.25pt;margin-top:10.35pt;width:22.1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63duAIAAL8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" filled="f" stroked="f">
                      <v:textbox>
                        <w:txbxContent>
                          <w:p w:rsidR="003F2D09" w:rsidRDefault="003F2D09" w:rsidP="003A7986">
                            <w:r>
                              <w:sym w:font="Wingdings" w:char="F08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7986" w:rsidRDefault="003A7986" w:rsidP="00C10A63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6445250</wp:posOffset>
                      </wp:positionH>
                      <wp:positionV relativeFrom="paragraph">
                        <wp:posOffset>-10160</wp:posOffset>
                      </wp:positionV>
                      <wp:extent cx="280670" cy="271780"/>
                      <wp:effectExtent l="3175" t="4445" r="1905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71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6472" w:rsidRDefault="00076472" w:rsidP="003A7986">
                                  <w:r>
                                    <w:sym w:font="Wingdings" w:char="F08F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4" type="#_x0000_t202" style="position:absolute;margin-left:507.5pt;margin-top:-.8pt;width:22.1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hluAIAAL8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" filled="f" stroked="f">
                      <v:textbox>
                        <w:txbxContent>
                          <w:p w:rsidR="003F2D09" w:rsidRDefault="003F2D09" w:rsidP="003A7986">
                            <w:r>
                              <w:sym w:font="Wingdings" w:char="F08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-7620</wp:posOffset>
                      </wp:positionV>
                      <wp:extent cx="280670" cy="271780"/>
                      <wp:effectExtent l="3175" t="0" r="1905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71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6472" w:rsidRDefault="00076472" w:rsidP="003A7986">
                                  <w:r>
                                    <w:sym w:font="Wingdings" w:char="F08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5" type="#_x0000_t202" style="position:absolute;margin-left:18.5pt;margin-top:-.6pt;width:22.1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ByuQIAAL8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" filled="f" stroked="f">
                      <v:textbox>
                        <w:txbxContent>
                          <w:p w:rsidR="003F2D09" w:rsidRDefault="003F2D09" w:rsidP="003A7986">
                            <w:r>
                              <w:sym w:font="Wingdings" w:char="F08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7986" w:rsidRDefault="003A7986" w:rsidP="00C10A63">
            <w:pPr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4959350</wp:posOffset>
                      </wp:positionH>
                      <wp:positionV relativeFrom="paragraph">
                        <wp:posOffset>36830</wp:posOffset>
                      </wp:positionV>
                      <wp:extent cx="280670" cy="271780"/>
                      <wp:effectExtent l="3175" t="0" r="190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71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6472" w:rsidRDefault="00076472" w:rsidP="003A7986">
                                  <w:r>
                                    <w:sym w:font="Wingdings" w:char="F08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6" type="#_x0000_t202" style="position:absolute;margin-left:390.5pt;margin-top:2.9pt;width:22.1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ZLPuA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" filled="f" stroked="f">
                      <v:textbox>
                        <w:txbxContent>
                          <w:p w:rsidR="003F2D09" w:rsidRDefault="003F2D09" w:rsidP="003A7986">
                            <w:r>
                              <w:sym w:font="Wingdings" w:char="F08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7986" w:rsidRDefault="003A7986" w:rsidP="00C10A63">
            <w:pPr>
              <w:rPr>
                <w:noProof/>
                <w:sz w:val="20"/>
              </w:rPr>
            </w:pPr>
          </w:p>
          <w:p w:rsidR="003A7986" w:rsidRDefault="003A7986" w:rsidP="00C10A63">
            <w:pPr>
              <w:rPr>
                <w:noProof/>
                <w:sz w:val="20"/>
              </w:rPr>
            </w:pPr>
          </w:p>
          <w:p w:rsidR="003A7986" w:rsidRDefault="003A7986" w:rsidP="00C10A63">
            <w:pPr>
              <w:rPr>
                <w:noProof/>
                <w:sz w:val="20"/>
              </w:rPr>
            </w:pPr>
          </w:p>
          <w:p w:rsidR="003A7986" w:rsidRDefault="003A7986" w:rsidP="00C10A63">
            <w:pPr>
              <w:rPr>
                <w:noProof/>
                <w:sz w:val="20"/>
              </w:rPr>
            </w:pPr>
          </w:p>
          <w:p w:rsidR="003A7986" w:rsidRDefault="003A7986" w:rsidP="00C10A63">
            <w:pPr>
              <w:rPr>
                <w:noProof/>
                <w:sz w:val="20"/>
              </w:rPr>
            </w:pPr>
          </w:p>
          <w:p w:rsidR="003A7986" w:rsidRDefault="003A7986" w:rsidP="00C10A63">
            <w:pPr>
              <w:rPr>
                <w:noProof/>
                <w:sz w:val="20"/>
              </w:rPr>
            </w:pPr>
          </w:p>
          <w:p w:rsidR="003A7986" w:rsidRDefault="003A7986" w:rsidP="00C10A63">
            <w:pPr>
              <w:rPr>
                <w:noProof/>
                <w:sz w:val="20"/>
              </w:rPr>
            </w:pPr>
          </w:p>
          <w:p w:rsidR="003A7986" w:rsidRDefault="003A7986" w:rsidP="00C10A63">
            <w:pPr>
              <w:rPr>
                <w:noProof/>
                <w:sz w:val="20"/>
              </w:rPr>
            </w:pPr>
          </w:p>
          <w:p w:rsidR="003A7986" w:rsidRDefault="003A7986" w:rsidP="00C10A63">
            <w:pPr>
              <w:rPr>
                <w:noProof/>
                <w:sz w:val="20"/>
              </w:rPr>
            </w:pPr>
          </w:p>
          <w:p w:rsidR="003A7986" w:rsidRDefault="003A7986" w:rsidP="00C10A63">
            <w:pPr>
              <w:rPr>
                <w:noProof/>
                <w:sz w:val="20"/>
              </w:rPr>
            </w:pPr>
          </w:p>
          <w:p w:rsidR="003A7986" w:rsidRDefault="003A7986" w:rsidP="00C10A63">
            <w:pPr>
              <w:rPr>
                <w:noProof/>
                <w:sz w:val="20"/>
              </w:rPr>
            </w:pPr>
          </w:p>
          <w:p w:rsidR="003A7986" w:rsidRDefault="003A7986" w:rsidP="00C10A63">
            <w:pPr>
              <w:rPr>
                <w:noProof/>
                <w:sz w:val="20"/>
              </w:rPr>
            </w:pPr>
          </w:p>
          <w:p w:rsidR="003A7986" w:rsidRDefault="003A7986" w:rsidP="00C10A63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309880</wp:posOffset>
                      </wp:positionV>
                      <wp:extent cx="280670" cy="271780"/>
                      <wp:effectExtent l="3175" t="0" r="190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71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6472" w:rsidRDefault="00076472" w:rsidP="003A7986">
                                  <w:r>
                                    <w:sym w:font="Wingdings" w:char="F09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7" type="#_x0000_t202" style="position:absolute;margin-left:10.25pt;margin-top:24.4pt;width:22.1pt;height:2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0ZZuQIAAL8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" filled="f" stroked="f">
                      <v:textbox>
                        <w:txbxContent>
                          <w:p w:rsidR="003F2D09" w:rsidRDefault="003F2D09" w:rsidP="003A7986">
                            <w:r>
                              <w:sym w:font="Wingdings" w:char="F09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-2002790</wp:posOffset>
                  </wp:positionV>
                  <wp:extent cx="6934200" cy="2752725"/>
                  <wp:effectExtent l="0" t="0" r="0" b="9525"/>
                  <wp:wrapNone/>
                  <wp:docPr id="2" name="Picture 2" descr="MassHealthRem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ssHealthRem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A7986" w:rsidRDefault="003A7986" w:rsidP="003A7986">
      <w:pPr>
        <w:rPr>
          <w:sz w:val="20"/>
        </w:rPr>
      </w:pPr>
    </w:p>
    <w:p w:rsidR="00721E73" w:rsidRDefault="00721E73"/>
    <w:sectPr w:rsidR="00721E7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472" w:rsidRDefault="00076472" w:rsidP="00F0161F">
      <w:r>
        <w:separator/>
      </w:r>
    </w:p>
  </w:endnote>
  <w:endnote w:type="continuationSeparator" w:id="0">
    <w:p w:rsidR="00076472" w:rsidRDefault="00076472" w:rsidP="00F0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72" w:rsidRDefault="00076472"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E570FB">
      <w:rPr>
        <w:noProof/>
        <w:sz w:val="20"/>
        <w:szCs w:val="20"/>
      </w:rPr>
      <w:t>10/18/2011</w:t>
    </w:r>
    <w:r>
      <w:rPr>
        <w:sz w:val="20"/>
        <w:szCs w:val="20"/>
      </w:rPr>
      <w:fldChar w:fldCharType="end"/>
    </w:r>
  </w:p>
  <w:p w:rsidR="00076472" w:rsidRDefault="00076472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E570F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E570FB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472" w:rsidRDefault="00076472" w:rsidP="00F0161F">
      <w:r>
        <w:separator/>
      </w:r>
    </w:p>
  </w:footnote>
  <w:footnote w:type="continuationSeparator" w:id="0">
    <w:p w:rsidR="00076472" w:rsidRDefault="00076472" w:rsidP="00F0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72" w:rsidRDefault="00076472">
    <w:pPr>
      <w:pStyle w:val="Header"/>
      <w:jc w:val="center"/>
      <w:rPr>
        <w:b/>
      </w:rPr>
    </w:pPr>
    <w:proofErr w:type="spellStart"/>
    <w:r>
      <w:rPr>
        <w:b/>
      </w:rPr>
      <w:t>MassHealth</w:t>
    </w:r>
    <w:proofErr w:type="spellEnd"/>
    <w:r>
      <w:rPr>
        <w:b/>
      </w:rPr>
      <w:t xml:space="preserve"> Remittance Payment Reference Identifier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20D"/>
    <w:multiLevelType w:val="hybridMultilevel"/>
    <w:tmpl w:val="0EC6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921D8"/>
    <w:multiLevelType w:val="hybridMultilevel"/>
    <w:tmpl w:val="33324C12"/>
    <w:lvl w:ilvl="0" w:tplc="BC82374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86"/>
    <w:rsid w:val="00055A43"/>
    <w:rsid w:val="00076472"/>
    <w:rsid w:val="001920B3"/>
    <w:rsid w:val="001D2C79"/>
    <w:rsid w:val="001F4AFB"/>
    <w:rsid w:val="002319A1"/>
    <w:rsid w:val="002B193E"/>
    <w:rsid w:val="002F1314"/>
    <w:rsid w:val="003019FA"/>
    <w:rsid w:val="00381C1C"/>
    <w:rsid w:val="003A7986"/>
    <w:rsid w:val="003F2D09"/>
    <w:rsid w:val="00431E82"/>
    <w:rsid w:val="00472034"/>
    <w:rsid w:val="004B556B"/>
    <w:rsid w:val="00584605"/>
    <w:rsid w:val="005E2083"/>
    <w:rsid w:val="00640C3F"/>
    <w:rsid w:val="0064214D"/>
    <w:rsid w:val="00654A3D"/>
    <w:rsid w:val="00721E73"/>
    <w:rsid w:val="00742D30"/>
    <w:rsid w:val="00781BE1"/>
    <w:rsid w:val="007A72C9"/>
    <w:rsid w:val="007B5483"/>
    <w:rsid w:val="00817E9F"/>
    <w:rsid w:val="00886C01"/>
    <w:rsid w:val="008D4869"/>
    <w:rsid w:val="00916A2C"/>
    <w:rsid w:val="00923A28"/>
    <w:rsid w:val="00925234"/>
    <w:rsid w:val="00A833CB"/>
    <w:rsid w:val="00AA0877"/>
    <w:rsid w:val="00B15D1B"/>
    <w:rsid w:val="00BA370A"/>
    <w:rsid w:val="00BD3CBC"/>
    <w:rsid w:val="00C10A63"/>
    <w:rsid w:val="00C77257"/>
    <w:rsid w:val="00CF5042"/>
    <w:rsid w:val="00D26F4E"/>
    <w:rsid w:val="00D6192D"/>
    <w:rsid w:val="00E570FB"/>
    <w:rsid w:val="00F0161F"/>
    <w:rsid w:val="00F30FAD"/>
    <w:rsid w:val="00F417AD"/>
    <w:rsid w:val="00F9346A"/>
    <w:rsid w:val="00F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98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6F4E"/>
    <w:pPr>
      <w:keepNext/>
      <w:outlineLvl w:val="0"/>
    </w:pPr>
    <w:rPr>
      <w:b/>
      <w:bCs/>
      <w:color w:val="003366"/>
      <w:sz w:val="1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72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7257"/>
    <w:rPr>
      <w:rFonts w:ascii="Arial" w:hAnsi="Arial" w:cs="Arial"/>
      <w:b/>
      <w:bCs/>
      <w:color w:val="003366"/>
      <w:sz w:val="12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77257"/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paragraph" w:styleId="Title">
    <w:name w:val="Title"/>
    <w:aliases w:val="job aid title"/>
    <w:basedOn w:val="Normal"/>
    <w:next w:val="Normal"/>
    <w:link w:val="TitleChar"/>
    <w:qFormat/>
    <w:rsid w:val="007A72C9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aliases w:val="job aid title Char"/>
    <w:basedOn w:val="DefaultParagraphFont"/>
    <w:link w:val="Title"/>
    <w:rsid w:val="007A72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24"/>
      <w:szCs w:val="52"/>
    </w:rPr>
  </w:style>
  <w:style w:type="paragraph" w:styleId="Caption">
    <w:name w:val="caption"/>
    <w:basedOn w:val="Normal"/>
    <w:next w:val="Normal"/>
    <w:qFormat/>
    <w:rsid w:val="00D26F4E"/>
    <w:pPr>
      <w:spacing w:before="120" w:after="120"/>
    </w:pPr>
    <w:rPr>
      <w:b/>
      <w:bCs/>
      <w:szCs w:val="20"/>
    </w:rPr>
  </w:style>
  <w:style w:type="paragraph" w:styleId="Header">
    <w:name w:val="header"/>
    <w:basedOn w:val="Normal"/>
    <w:link w:val="HeaderChar"/>
    <w:rsid w:val="003A79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798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3A7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798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3A7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7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98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6F4E"/>
    <w:pPr>
      <w:keepNext/>
      <w:outlineLvl w:val="0"/>
    </w:pPr>
    <w:rPr>
      <w:b/>
      <w:bCs/>
      <w:color w:val="003366"/>
      <w:sz w:val="1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72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7257"/>
    <w:rPr>
      <w:rFonts w:ascii="Arial" w:hAnsi="Arial" w:cs="Arial"/>
      <w:b/>
      <w:bCs/>
      <w:color w:val="003366"/>
      <w:sz w:val="12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77257"/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paragraph" w:styleId="Title">
    <w:name w:val="Title"/>
    <w:aliases w:val="job aid title"/>
    <w:basedOn w:val="Normal"/>
    <w:next w:val="Normal"/>
    <w:link w:val="TitleChar"/>
    <w:qFormat/>
    <w:rsid w:val="007A72C9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aliases w:val="job aid title Char"/>
    <w:basedOn w:val="DefaultParagraphFont"/>
    <w:link w:val="Title"/>
    <w:rsid w:val="007A72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24"/>
      <w:szCs w:val="52"/>
    </w:rPr>
  </w:style>
  <w:style w:type="paragraph" w:styleId="Caption">
    <w:name w:val="caption"/>
    <w:basedOn w:val="Normal"/>
    <w:next w:val="Normal"/>
    <w:qFormat/>
    <w:rsid w:val="00D26F4E"/>
    <w:pPr>
      <w:spacing w:before="120" w:after="120"/>
    </w:pPr>
    <w:rPr>
      <w:b/>
      <w:bCs/>
      <w:szCs w:val="20"/>
    </w:rPr>
  </w:style>
  <w:style w:type="paragraph" w:styleId="Header">
    <w:name w:val="header"/>
    <w:basedOn w:val="Normal"/>
    <w:link w:val="HeaderChar"/>
    <w:rsid w:val="003A79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798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3A7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798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3A7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7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9CC8C-8CA7-4E2F-95C0-8AB95D51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628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MassHealth Remittance Payment Reference Identifier</dc:title>
  <dc:subject/>
  <dc:creator>Dow, Kathryn (OSC)</dc:creator>
  <cp:keywords/>
  <dc:description/>
  <cp:lastModifiedBy>Nguyen, Vinh(OSC)</cp:lastModifiedBy>
  <cp:revision>28</cp:revision>
  <cp:lastPrinted>2011-10-17T15:27:00Z</cp:lastPrinted>
  <dcterms:created xsi:type="dcterms:W3CDTF">2011-09-30T13:53:00Z</dcterms:created>
  <dcterms:modified xsi:type="dcterms:W3CDTF">2011-10-18T14:32:00Z</dcterms:modified>
</cp:coreProperties>
</file>